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25"/>
        <w:gridCol w:w="709"/>
        <w:gridCol w:w="1276"/>
        <w:gridCol w:w="283"/>
        <w:gridCol w:w="709"/>
        <w:gridCol w:w="425"/>
        <w:gridCol w:w="2127"/>
        <w:gridCol w:w="28"/>
        <w:gridCol w:w="312"/>
        <w:gridCol w:w="893"/>
        <w:gridCol w:w="1176"/>
        <w:gridCol w:w="199"/>
        <w:gridCol w:w="227"/>
        <w:gridCol w:w="1033"/>
        <w:gridCol w:w="809"/>
        <w:gridCol w:w="993"/>
        <w:gridCol w:w="850"/>
      </w:tblGrid>
      <w:tr w:rsidR="00D96491" w14:paraId="287E7DBE" w14:textId="77777777">
        <w:tc>
          <w:tcPr>
            <w:tcW w:w="14459" w:type="dxa"/>
            <w:gridSpan w:val="19"/>
            <w:shd w:val="clear" w:color="auto" w:fill="B8CCE4" w:themeFill="accent1" w:themeFillTint="66"/>
          </w:tcPr>
          <w:p w14:paraId="3ADFC8FB" w14:textId="77777777" w:rsidR="00D96491" w:rsidRDefault="00874716">
            <w:pPr>
              <w:spacing w:after="0" w:line="240" w:lineRule="auto"/>
              <w:jc w:val="center"/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53295042" wp14:editId="72F8E38B">
                  <wp:simplePos x="0" y="0"/>
                  <wp:positionH relativeFrom="margin">
                    <wp:posOffset>8070215</wp:posOffset>
                  </wp:positionH>
                  <wp:positionV relativeFrom="paragraph">
                    <wp:posOffset>50800</wp:posOffset>
                  </wp:positionV>
                  <wp:extent cx="723900" cy="731520"/>
                  <wp:effectExtent l="19050" t="0" r="0" b="0"/>
                  <wp:wrapNone/>
                  <wp:docPr id="13" name="Picture 3" descr="C:\Users\barkah\AppData\Local\Microsoft\Windows\INetCache\Content.Word\poltek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 descr="C:\Users\barkah\AppData\Local\Microsoft\Windows\INetCache\Content.Word\poltek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 wp14:anchorId="513E3718" wp14:editId="5AD46743">
                  <wp:simplePos x="0" y="0"/>
                  <wp:positionH relativeFrom="margin">
                    <wp:posOffset>257810</wp:posOffset>
                  </wp:positionH>
                  <wp:positionV relativeFrom="paragraph">
                    <wp:posOffset>48895</wp:posOffset>
                  </wp:positionV>
                  <wp:extent cx="712470" cy="659765"/>
                  <wp:effectExtent l="19050" t="0" r="0" b="0"/>
                  <wp:wrapNone/>
                  <wp:docPr id="12" name="Picture 2" descr="C:\Users\barkah\AppData\Local\Microsoft\Windows\INetCache\Content.Word\YAS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C:\Users\barkah\AppData\Local\Microsoft\Windows\INetCache\Content.Word\YAS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59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lang w:val="zh-CN"/>
              </w:rPr>
              <w:t>YAYASAN ADI UPAYA (YASAU)</w:t>
            </w:r>
          </w:p>
          <w:p w14:paraId="362E09F8" w14:textId="77777777" w:rsidR="00D96491" w:rsidRDefault="00874716">
            <w:pPr>
              <w:spacing w:after="0" w:line="240" w:lineRule="auto"/>
              <w:jc w:val="center"/>
              <w:rPr>
                <w:b/>
                <w:sz w:val="28"/>
                <w:szCs w:val="28"/>
                <w:lang w:val="zh-CN"/>
              </w:rPr>
            </w:pPr>
            <w:r>
              <w:rPr>
                <w:b/>
                <w:sz w:val="28"/>
                <w:szCs w:val="28"/>
                <w:lang w:val="zh-CN"/>
              </w:rPr>
              <w:t>POLITEKNIK KESEHATAN TNI AU ADISUTJIPTO YOGYAKARTA</w:t>
            </w:r>
          </w:p>
          <w:p w14:paraId="1F413F32" w14:textId="77777777" w:rsidR="00D96491" w:rsidRDefault="00874716">
            <w:pPr>
              <w:spacing w:after="0" w:line="240" w:lineRule="auto"/>
              <w:jc w:val="center"/>
              <w:rPr>
                <w:b/>
                <w:sz w:val="28"/>
                <w:szCs w:val="28"/>
                <w:lang w:val="zh-CN"/>
              </w:rPr>
            </w:pPr>
            <w:r>
              <w:rPr>
                <w:b/>
                <w:sz w:val="28"/>
                <w:szCs w:val="28"/>
                <w:lang w:val="zh-CN"/>
              </w:rPr>
              <w:t>PROGRAM STUDI D3 FARMASI</w:t>
            </w:r>
          </w:p>
          <w:p w14:paraId="25221B4F" w14:textId="77777777" w:rsidR="00D96491" w:rsidRDefault="00D96491">
            <w:pPr>
              <w:spacing w:after="0" w:line="240" w:lineRule="auto"/>
              <w:jc w:val="center"/>
              <w:rPr>
                <w:sz w:val="20"/>
                <w:szCs w:val="20"/>
                <w:lang w:val="zh-CN"/>
              </w:rPr>
            </w:pPr>
          </w:p>
        </w:tc>
      </w:tr>
      <w:tr w:rsidR="00D96491" w14:paraId="08ABA4DA" w14:textId="77777777">
        <w:tc>
          <w:tcPr>
            <w:tcW w:w="14459" w:type="dxa"/>
            <w:gridSpan w:val="19"/>
            <w:shd w:val="clear" w:color="auto" w:fill="B8CCE4" w:themeFill="accent1" w:themeFillTint="66"/>
            <w:vAlign w:val="bottom"/>
          </w:tcPr>
          <w:p w14:paraId="17AAA5E9" w14:textId="77777777" w:rsidR="00D96491" w:rsidRDefault="00874716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RENCANA PEMBELAJARAN SEMESTER</w:t>
            </w:r>
          </w:p>
        </w:tc>
      </w:tr>
      <w:tr w:rsidR="00D96491" w14:paraId="0F6F5FA7" w14:textId="77777777">
        <w:tc>
          <w:tcPr>
            <w:tcW w:w="4678" w:type="dxa"/>
            <w:gridSpan w:val="6"/>
          </w:tcPr>
          <w:p w14:paraId="3BE0046E" w14:textId="77777777" w:rsidR="00D96491" w:rsidRDefault="008747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MATA KULIAH</w:t>
            </w:r>
          </w:p>
        </w:tc>
        <w:tc>
          <w:tcPr>
            <w:tcW w:w="709" w:type="dxa"/>
            <w:vAlign w:val="center"/>
          </w:tcPr>
          <w:p w14:paraId="1C16C382" w14:textId="77777777" w:rsidR="00D96491" w:rsidRDefault="008747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KODE</w:t>
            </w:r>
          </w:p>
        </w:tc>
        <w:tc>
          <w:tcPr>
            <w:tcW w:w="3785" w:type="dxa"/>
            <w:gridSpan w:val="5"/>
            <w:vAlign w:val="center"/>
          </w:tcPr>
          <w:p w14:paraId="30571A02" w14:textId="77777777" w:rsidR="00D96491" w:rsidRDefault="008747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RUMPUN MK</w:t>
            </w:r>
          </w:p>
        </w:tc>
        <w:tc>
          <w:tcPr>
            <w:tcW w:w="1375" w:type="dxa"/>
            <w:gridSpan w:val="2"/>
            <w:vAlign w:val="center"/>
          </w:tcPr>
          <w:p w14:paraId="188D9905" w14:textId="77777777" w:rsidR="00D96491" w:rsidRDefault="008747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BOBOT (SKS)</w:t>
            </w:r>
          </w:p>
        </w:tc>
        <w:tc>
          <w:tcPr>
            <w:tcW w:w="1260" w:type="dxa"/>
            <w:gridSpan w:val="2"/>
            <w:vAlign w:val="center"/>
          </w:tcPr>
          <w:p w14:paraId="0B340393" w14:textId="77777777" w:rsidR="00D96491" w:rsidRDefault="008747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</w:t>
            </w:r>
          </w:p>
        </w:tc>
        <w:tc>
          <w:tcPr>
            <w:tcW w:w="2652" w:type="dxa"/>
            <w:gridSpan w:val="3"/>
            <w:vAlign w:val="center"/>
          </w:tcPr>
          <w:p w14:paraId="6579DF10" w14:textId="77777777" w:rsidR="00D96491" w:rsidRDefault="008747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TGL PENYUSUNAN</w:t>
            </w:r>
          </w:p>
        </w:tc>
      </w:tr>
      <w:tr w:rsidR="00D96491" w14:paraId="7ED49758" w14:textId="77777777">
        <w:tc>
          <w:tcPr>
            <w:tcW w:w="4678" w:type="dxa"/>
            <w:gridSpan w:val="6"/>
          </w:tcPr>
          <w:p w14:paraId="3EB5404B" w14:textId="32CFA0A5" w:rsidR="00D96491" w:rsidRDefault="00FC28D0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APLIKASI KOMPUTER</w:t>
            </w:r>
          </w:p>
        </w:tc>
        <w:tc>
          <w:tcPr>
            <w:tcW w:w="709" w:type="dxa"/>
          </w:tcPr>
          <w:p w14:paraId="4A7040AE" w14:textId="52BB6EA8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FPA</w:t>
            </w:r>
            <w:r w:rsidR="00FC28D0">
              <w:rPr>
                <w:rFonts w:cstheme="minorHAnsi"/>
                <w:sz w:val="20"/>
                <w:szCs w:val="20"/>
              </w:rPr>
              <w:t xml:space="preserve"> 410</w:t>
            </w:r>
          </w:p>
        </w:tc>
        <w:tc>
          <w:tcPr>
            <w:tcW w:w="3785" w:type="dxa"/>
            <w:gridSpan w:val="5"/>
            <w:vAlign w:val="center"/>
          </w:tcPr>
          <w:p w14:paraId="4F6E3F55" w14:textId="5C64B119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Mata Kuliah Keterampilan</w:t>
            </w:r>
            <w:r w:rsidR="00F12DBC">
              <w:rPr>
                <w:rFonts w:cstheme="minorHAnsi"/>
                <w:sz w:val="20"/>
                <w:szCs w:val="20"/>
              </w:rPr>
              <w:t xml:space="preserve"> Umum</w:t>
            </w:r>
          </w:p>
        </w:tc>
        <w:tc>
          <w:tcPr>
            <w:tcW w:w="1375" w:type="dxa"/>
            <w:gridSpan w:val="2"/>
          </w:tcPr>
          <w:p w14:paraId="53807DD7" w14:textId="77777777" w:rsidR="00D96491" w:rsidRPr="008F05EC" w:rsidRDefault="008F05E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03687268" w14:textId="40ED4AB3" w:rsidR="00D96491" w:rsidRPr="008F05EC" w:rsidRDefault="001D13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52" w:type="dxa"/>
            <w:gridSpan w:val="3"/>
          </w:tcPr>
          <w:p w14:paraId="58F9B654" w14:textId="1252DF92" w:rsidR="00D96491" w:rsidRPr="0071570B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2</w:t>
            </w:r>
            <w:r w:rsidR="00A941F0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226B83">
              <w:rPr>
                <w:rFonts w:cstheme="minorHAnsi"/>
                <w:sz w:val="20"/>
                <w:szCs w:val="20"/>
              </w:rPr>
              <w:t xml:space="preserve">September </w:t>
            </w:r>
            <w:r w:rsidR="0071570B">
              <w:rPr>
                <w:rFonts w:cstheme="minorHAnsi"/>
                <w:sz w:val="20"/>
                <w:szCs w:val="20"/>
              </w:rPr>
              <w:t>20</w:t>
            </w:r>
            <w:r w:rsidR="00A941F0">
              <w:rPr>
                <w:rFonts w:cstheme="minorHAnsi"/>
                <w:sz w:val="20"/>
                <w:szCs w:val="20"/>
              </w:rPr>
              <w:t>2</w:t>
            </w:r>
            <w:r w:rsidR="00226B8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D96491" w14:paraId="3410906E" w14:textId="77777777" w:rsidTr="0071570B">
        <w:tc>
          <w:tcPr>
            <w:tcW w:w="4678" w:type="dxa"/>
            <w:gridSpan w:val="6"/>
            <w:vMerge w:val="restart"/>
          </w:tcPr>
          <w:p w14:paraId="3CBEFB36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OTORASI</w:t>
            </w:r>
          </w:p>
        </w:tc>
        <w:tc>
          <w:tcPr>
            <w:tcW w:w="3289" w:type="dxa"/>
            <w:gridSpan w:val="4"/>
          </w:tcPr>
          <w:p w14:paraId="05B8245B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Dosen Pengembangan RPS</w:t>
            </w:r>
          </w:p>
        </w:tc>
        <w:tc>
          <w:tcPr>
            <w:tcW w:w="2807" w:type="dxa"/>
            <w:gridSpan w:val="5"/>
          </w:tcPr>
          <w:p w14:paraId="04577374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Koordinator RMK</w:t>
            </w:r>
          </w:p>
        </w:tc>
        <w:tc>
          <w:tcPr>
            <w:tcW w:w="3685" w:type="dxa"/>
            <w:gridSpan w:val="4"/>
          </w:tcPr>
          <w:p w14:paraId="29F4EC0E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Ka. PRODI</w:t>
            </w:r>
          </w:p>
        </w:tc>
      </w:tr>
      <w:tr w:rsidR="00D96491" w14:paraId="6F3F04AC" w14:textId="77777777" w:rsidTr="0071570B">
        <w:tc>
          <w:tcPr>
            <w:tcW w:w="4678" w:type="dxa"/>
            <w:gridSpan w:val="6"/>
            <w:vMerge/>
          </w:tcPr>
          <w:p w14:paraId="7A81A067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9" w:type="dxa"/>
            <w:gridSpan w:val="4"/>
          </w:tcPr>
          <w:p w14:paraId="0D6F0367" w14:textId="77777777" w:rsidR="00F12DBC" w:rsidRDefault="00F12DBC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</w:rPr>
            </w:pPr>
          </w:p>
          <w:p w14:paraId="59F38474" w14:textId="6F042792" w:rsidR="00D96491" w:rsidRDefault="00F12D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751A370" wp14:editId="30576668">
                  <wp:simplePos x="0" y="0"/>
                  <wp:positionH relativeFrom="column">
                    <wp:posOffset>629689</wp:posOffset>
                  </wp:positionH>
                  <wp:positionV relativeFrom="paragraph">
                    <wp:posOffset>461</wp:posOffset>
                  </wp:positionV>
                  <wp:extent cx="775335" cy="748665"/>
                  <wp:effectExtent l="0" t="0" r="0" b="0"/>
                  <wp:wrapNone/>
                  <wp:docPr id="14528382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38222" name="Picture 1452838222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E2D4BDA" w14:textId="6EBDFEE5" w:rsidR="00D96491" w:rsidRDefault="00D96491">
            <w:pPr>
              <w:spacing w:after="0" w:line="240" w:lineRule="auto"/>
              <w:jc w:val="center"/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</w:p>
          <w:p w14:paraId="5AC3D1BF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D7B322" w14:textId="77777777" w:rsidR="00F12DBC" w:rsidRDefault="00F12D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52676D" w14:textId="7269510E" w:rsidR="00D96491" w:rsidRDefault="00F12D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2DBC">
              <w:rPr>
                <w:rFonts w:cstheme="minorHAnsi"/>
                <w:b/>
                <w:bCs/>
                <w:noProof/>
                <w:sz w:val="20"/>
                <w:szCs w:val="20"/>
              </w:rPr>
              <w:t>Marius Agung Sasmita Jati, S.Si, M.Sc.</w:t>
            </w:r>
          </w:p>
        </w:tc>
        <w:tc>
          <w:tcPr>
            <w:tcW w:w="2807" w:type="dxa"/>
            <w:gridSpan w:val="5"/>
          </w:tcPr>
          <w:p w14:paraId="7FC7B66E" w14:textId="77777777" w:rsidR="00F12DBC" w:rsidRDefault="00F12DBC" w:rsidP="00F12DBC">
            <w:pPr>
              <w:spacing w:after="0" w:line="240" w:lineRule="auto"/>
              <w:rPr>
                <w:rFonts w:cstheme="minorHAnsi"/>
                <w:noProof/>
                <w:sz w:val="20"/>
                <w:szCs w:val="20"/>
              </w:rPr>
            </w:pPr>
          </w:p>
          <w:p w14:paraId="6C27421B" w14:textId="52C23713" w:rsidR="00F12DBC" w:rsidRDefault="00F12DBC" w:rsidP="00F12DBC">
            <w:pPr>
              <w:spacing w:after="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6B52C68E" wp14:editId="1B94A3AA">
                  <wp:simplePos x="0" y="0"/>
                  <wp:positionH relativeFrom="column">
                    <wp:posOffset>359583</wp:posOffset>
                  </wp:positionH>
                  <wp:positionV relativeFrom="paragraph">
                    <wp:posOffset>2598</wp:posOffset>
                  </wp:positionV>
                  <wp:extent cx="775335" cy="748665"/>
                  <wp:effectExtent l="0" t="0" r="0" b="0"/>
                  <wp:wrapNone/>
                  <wp:docPr id="1146603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38222" name="Picture 1452838222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9FCBF2" w14:textId="3A0791B9" w:rsidR="00F12DBC" w:rsidRDefault="00F12DBC" w:rsidP="00F12DBC">
            <w:pPr>
              <w:spacing w:after="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  <w:p w14:paraId="3F0F5C05" w14:textId="5FAD95B8" w:rsidR="00F12DBC" w:rsidRDefault="00F12DBC" w:rsidP="00F12DBC">
            <w:pPr>
              <w:spacing w:after="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  <w:p w14:paraId="728E26C7" w14:textId="77777777" w:rsidR="00F12DBC" w:rsidRDefault="00F12DBC" w:rsidP="00F12DBC">
            <w:pPr>
              <w:spacing w:after="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  <w:p w14:paraId="7E088FF3" w14:textId="4B4A0AD3" w:rsidR="00D96491" w:rsidRPr="00F12DBC" w:rsidRDefault="00F12DBC" w:rsidP="00F12DB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12DBC">
              <w:rPr>
                <w:rFonts w:cstheme="minorHAnsi"/>
                <w:b/>
                <w:bCs/>
                <w:noProof/>
                <w:sz w:val="20"/>
                <w:szCs w:val="20"/>
              </w:rPr>
              <w:t>Marius Agung Sasmita Jati, S.Si, M.Sc.</w:t>
            </w:r>
          </w:p>
        </w:tc>
        <w:tc>
          <w:tcPr>
            <w:tcW w:w="3685" w:type="dxa"/>
            <w:gridSpan w:val="4"/>
          </w:tcPr>
          <w:p w14:paraId="29875F34" w14:textId="6A170690" w:rsidR="00D96491" w:rsidRDefault="00226B8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color w:val="A6A6A6" w:themeColor="background1" w:themeShade="A6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727081EA" wp14:editId="1063BC60">
                  <wp:simplePos x="0" y="0"/>
                  <wp:positionH relativeFrom="column">
                    <wp:posOffset>-22316</wp:posOffset>
                  </wp:positionH>
                  <wp:positionV relativeFrom="paragraph">
                    <wp:posOffset>-227330</wp:posOffset>
                  </wp:positionV>
                  <wp:extent cx="1318973" cy="1295400"/>
                  <wp:effectExtent l="0" t="0" r="0" b="0"/>
                  <wp:wrapNone/>
                  <wp:docPr id="2048575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7519" name="Picture 2048575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973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D6C955C" w14:textId="403FC937" w:rsidR="00F12DBC" w:rsidRDefault="00F12D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noProof/>
                <w:color w:val="A6A6A6" w:themeColor="background1" w:themeShade="A6"/>
                <w:sz w:val="16"/>
                <w:szCs w:val="16"/>
              </w:rPr>
              <w:drawing>
                <wp:inline distT="0" distB="0" distL="0" distR="0" wp14:anchorId="4DF68CDA" wp14:editId="40D2C4A6">
                  <wp:extent cx="1393190" cy="47371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NDA TANGAN BU UNSA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821EAF" w14:textId="77777777" w:rsidR="00F12DBC" w:rsidRDefault="00F12D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</w:p>
          <w:p w14:paraId="495C2688" w14:textId="09DFFE96" w:rsidR="00D96491" w:rsidRDefault="00F12D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Unsa Izzati</w:t>
            </w:r>
            <w:r>
              <w:rPr>
                <w:rFonts w:cstheme="minorHAnsi"/>
                <w:b/>
                <w:sz w:val="20"/>
                <w:szCs w:val="20"/>
              </w:rPr>
              <w:t>,</w:t>
            </w:r>
            <w:r>
              <w:rPr>
                <w:rFonts w:cstheme="minorHAnsi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M.Farm.,</w:t>
            </w:r>
            <w:r>
              <w:rPr>
                <w:rFonts w:cstheme="minorHAnsi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Apt</w:t>
            </w:r>
          </w:p>
        </w:tc>
      </w:tr>
      <w:tr w:rsidR="00D96491" w14:paraId="58D64C83" w14:textId="77777777">
        <w:tc>
          <w:tcPr>
            <w:tcW w:w="1985" w:type="dxa"/>
            <w:gridSpan w:val="2"/>
            <w:tcBorders>
              <w:bottom w:val="nil"/>
            </w:tcBorders>
          </w:tcPr>
          <w:p w14:paraId="5FA32F72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Capaian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2601716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CPL-PRODI</w:t>
            </w:r>
          </w:p>
        </w:tc>
        <w:tc>
          <w:tcPr>
            <w:tcW w:w="11340" w:type="dxa"/>
            <w:gridSpan w:val="15"/>
            <w:tcBorders>
              <w:bottom w:val="nil"/>
            </w:tcBorders>
          </w:tcPr>
          <w:p w14:paraId="0B626556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96491" w14:paraId="1E5D210C" w14:textId="77777777"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3042273D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Pembelajaran (CP)</w:t>
            </w:r>
          </w:p>
          <w:p w14:paraId="74E82D58" w14:textId="77777777" w:rsidR="00D96491" w:rsidRDefault="00D9649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A206F2D" w14:textId="77777777" w:rsidR="00D96491" w:rsidRDefault="00D9649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955BB89" w14:textId="77777777" w:rsidR="00D96491" w:rsidRDefault="00D9649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908345D" w14:textId="77777777" w:rsidR="00D96491" w:rsidRDefault="00D9649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ACD931A" w14:textId="77777777" w:rsidR="00D96491" w:rsidRDefault="00D9649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B911294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Catatan:</w:t>
            </w:r>
          </w:p>
          <w:p w14:paraId="67829234" w14:textId="77777777" w:rsidR="00D96491" w:rsidRDefault="008747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   : Sikap</w:t>
            </w:r>
          </w:p>
          <w:p w14:paraId="172FB7F3" w14:textId="77777777" w:rsidR="00D96491" w:rsidRDefault="008747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   : Pengetahuan</w:t>
            </w:r>
          </w:p>
          <w:p w14:paraId="1CB09DB3" w14:textId="77777777" w:rsidR="00D96491" w:rsidRDefault="008747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KU: Keterampilan</w:t>
            </w:r>
          </w:p>
          <w:p w14:paraId="3E9EAD40" w14:textId="77777777" w:rsidR="00D96491" w:rsidRDefault="008747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Umum</w:t>
            </w:r>
          </w:p>
          <w:p w14:paraId="68694631" w14:textId="77777777" w:rsidR="00D96491" w:rsidRDefault="008747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KK : Keterampilan  </w:t>
            </w:r>
          </w:p>
          <w:p w14:paraId="29B6ACC1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Khusus</w:t>
            </w:r>
          </w:p>
        </w:tc>
        <w:tc>
          <w:tcPr>
            <w:tcW w:w="1134" w:type="dxa"/>
            <w:gridSpan w:val="2"/>
          </w:tcPr>
          <w:p w14:paraId="600E319E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  <w:p w14:paraId="1B925B82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  <w:p w14:paraId="58CD4D49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S3</w:t>
            </w:r>
          </w:p>
          <w:p w14:paraId="571AD929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S4</w:t>
            </w:r>
          </w:p>
          <w:p w14:paraId="3C09EC76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13A4A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S5</w:t>
            </w:r>
          </w:p>
          <w:p w14:paraId="06E61768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S6</w:t>
            </w:r>
          </w:p>
          <w:p w14:paraId="441CA12F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9606EF4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S7</w:t>
            </w:r>
          </w:p>
          <w:p w14:paraId="238D492E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S8</w:t>
            </w:r>
          </w:p>
          <w:p w14:paraId="7E3D2893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S9</w:t>
            </w:r>
          </w:p>
          <w:p w14:paraId="0B4A7875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S10</w:t>
            </w:r>
          </w:p>
          <w:p w14:paraId="42FBC718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S11</w:t>
            </w:r>
          </w:p>
          <w:p w14:paraId="5011AC19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0426C1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S12</w:t>
            </w:r>
          </w:p>
          <w:p w14:paraId="274F94A1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05A826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S13</w:t>
            </w:r>
          </w:p>
          <w:p w14:paraId="7B109477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461C9131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  <w:lang w:val="id-ID"/>
              </w:rPr>
              <w:t>2</w:t>
            </w:r>
          </w:p>
          <w:p w14:paraId="50FAD74C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</w:t>
            </w:r>
            <w:r>
              <w:rPr>
                <w:rFonts w:cstheme="minorHAnsi"/>
                <w:sz w:val="20"/>
                <w:szCs w:val="20"/>
                <w:lang w:val="id-ID"/>
              </w:rPr>
              <w:t>3</w:t>
            </w:r>
          </w:p>
          <w:p w14:paraId="422257ED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P4</w:t>
            </w:r>
          </w:p>
          <w:p w14:paraId="3A93E65B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P5</w:t>
            </w:r>
          </w:p>
          <w:p w14:paraId="56F900EE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  <w:lang w:val="id-ID"/>
              </w:rPr>
              <w:t>6</w:t>
            </w:r>
          </w:p>
          <w:p w14:paraId="29A59C6E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P7</w:t>
            </w:r>
          </w:p>
          <w:p w14:paraId="516EE600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P8</w:t>
            </w:r>
          </w:p>
          <w:p w14:paraId="267A7720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P9</w:t>
            </w:r>
          </w:p>
          <w:p w14:paraId="4338DA65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P10</w:t>
            </w:r>
          </w:p>
          <w:p w14:paraId="771F3160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P11</w:t>
            </w:r>
          </w:p>
          <w:p w14:paraId="02B6242B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P13</w:t>
            </w:r>
          </w:p>
          <w:p w14:paraId="2CA61180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B977F5">
              <w:rPr>
                <w:rFonts w:cstheme="minorHAnsi"/>
                <w:sz w:val="20"/>
                <w:szCs w:val="20"/>
              </w:rPr>
              <w:t>U</w:t>
            </w:r>
            <w:r w:rsidR="00E31CF8">
              <w:rPr>
                <w:rFonts w:cstheme="minorHAnsi"/>
                <w:sz w:val="20"/>
                <w:szCs w:val="20"/>
              </w:rPr>
              <w:t xml:space="preserve"> 1</w:t>
            </w:r>
          </w:p>
          <w:p w14:paraId="3BDC6421" w14:textId="77777777" w:rsidR="00E31CF8" w:rsidRDefault="00E31C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 2</w:t>
            </w:r>
          </w:p>
          <w:p w14:paraId="24626ACE" w14:textId="77777777" w:rsidR="00E31CF8" w:rsidRDefault="00E31C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 3</w:t>
            </w:r>
          </w:p>
          <w:p w14:paraId="42CDB909" w14:textId="77777777" w:rsidR="00E31CF8" w:rsidRDefault="00E31C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 4</w:t>
            </w:r>
          </w:p>
          <w:p w14:paraId="3186C449" w14:textId="77777777" w:rsidR="00E31CF8" w:rsidRDefault="00E31C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 5</w:t>
            </w:r>
          </w:p>
          <w:p w14:paraId="3BED6FAC" w14:textId="77777777" w:rsidR="00E31CF8" w:rsidRDefault="00E31C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 6</w:t>
            </w:r>
          </w:p>
          <w:p w14:paraId="5BED7324" w14:textId="77777777" w:rsidR="00E31CF8" w:rsidRDefault="00E31C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 7</w:t>
            </w:r>
          </w:p>
          <w:p w14:paraId="2E72D625" w14:textId="14DBDB50" w:rsidR="00E31CF8" w:rsidRDefault="00E31CF8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KU 8</w:t>
            </w:r>
          </w:p>
        </w:tc>
        <w:tc>
          <w:tcPr>
            <w:tcW w:w="11340" w:type="dxa"/>
            <w:gridSpan w:val="15"/>
            <w:tcBorders>
              <w:top w:val="nil"/>
              <w:bottom w:val="single" w:sz="4" w:space="0" w:color="000000" w:themeColor="text1"/>
            </w:tcBorders>
          </w:tcPr>
          <w:p w14:paraId="068E2682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a.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Bertakwa kepadaTuhan Yang Maha Esa dan mampu menunjukkan sikap religius; (S1);  </w:t>
            </w:r>
          </w:p>
          <w:p w14:paraId="1667ED45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Menjunjung tinggi nilai kemanusiaan dalam menjalankan tugas berdasarkan agama, moral, dan etika; (S2); </w:t>
            </w:r>
          </w:p>
          <w:p w14:paraId="2C0631B5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Menginternalisasi nilai, norma, dan etika akademik; (S3).</w:t>
            </w:r>
          </w:p>
          <w:p w14:paraId="04ADA4BB" w14:textId="77777777" w:rsidR="00D96491" w:rsidRDefault="00874716">
            <w:pPr>
              <w:pStyle w:val="ListParagraph"/>
              <w:spacing w:after="0" w:line="240" w:lineRule="auto"/>
              <w:ind w:left="236" w:hanging="202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Berperan sebagai warga negara yang bangga dan cinta tanah air, memiliki nasionalisme serta rasa tanggungjawab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pada negara dan bangsa; (S4)</w:t>
            </w:r>
          </w:p>
          <w:p w14:paraId="14954159" w14:textId="77777777" w:rsidR="00D96491" w:rsidRDefault="00874716">
            <w:pPr>
              <w:pStyle w:val="ListParagraph"/>
              <w:spacing w:after="0" w:line="240" w:lineRule="auto"/>
              <w:ind w:left="236" w:hanging="236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Menghargai keanekaragaman budaya, pandangan, agama, dan kepercayaan, serta pendapat atau temuan orisinal orang lain; (S5)</w:t>
            </w:r>
          </w:p>
          <w:p w14:paraId="3CF8BBA3" w14:textId="77777777" w:rsidR="00D96491" w:rsidRDefault="00874716">
            <w:pPr>
              <w:pStyle w:val="ListParagraph"/>
              <w:spacing w:after="0" w:line="240" w:lineRule="auto"/>
              <w:ind w:left="236" w:hanging="202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f.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Berkontribusi dalam peningkatan mutu kehidupan bermasyarakat, berbangsa, bernegara, dan kemajuan peradaban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berdasarkan pancasila; (S6)</w:t>
            </w:r>
          </w:p>
          <w:p w14:paraId="2D4340EC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g.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Bekerjasama dan memiliki kepekaan sosial serta kepedulian terhadap masyarakat dan lingkungan; (S7)</w:t>
            </w:r>
          </w:p>
          <w:p w14:paraId="081E5602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Taat hukum dan disiplin dalam kehidupan bermasyarakat dan bernegara; (S8)</w:t>
            </w:r>
          </w:p>
          <w:p w14:paraId="0ED64E04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Menginternalisasi semangat kemandirian, kejuangan, dan kewirausahaan; (S9)</w:t>
            </w:r>
          </w:p>
          <w:p w14:paraId="4E7BA746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j.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Menunjukkan sikap bertanggungjawab atas pekerjaan di bidang keahliannya secara mandiri; (S10)</w:t>
            </w:r>
          </w:p>
          <w:p w14:paraId="78CD0EA1" w14:textId="77777777" w:rsidR="00D96491" w:rsidRDefault="00874716">
            <w:pPr>
              <w:pStyle w:val="ListParagraph"/>
              <w:spacing w:after="0" w:line="240" w:lineRule="auto"/>
              <w:ind w:left="236" w:hanging="20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Mampu bertanggung gugat terhadap praktik profesional meliputi kemampuan menerima tanggung gugat terhadap keputusan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dan tindakan profesional sesuai dengan lingkup praktik di bawah tanggungjawabnya, dan hukum/peraturan perundangan; (S11)</w:t>
            </w:r>
          </w:p>
          <w:p w14:paraId="6DB72D66" w14:textId="77777777" w:rsidR="00D96491" w:rsidRDefault="00874716">
            <w:pPr>
              <w:pStyle w:val="ListParagraph"/>
              <w:spacing w:after="0" w:line="240" w:lineRule="auto"/>
              <w:ind w:left="236" w:hanging="202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Mampu melaksanakan praktik Farmasi dengan prinsip etis dan peka budaya sesuai dengan Kode Etik Tenaga Teknis Kefarmasian Indonesia; (S12)</w:t>
            </w:r>
          </w:p>
          <w:p w14:paraId="27558616" w14:textId="77777777" w:rsidR="00D96491" w:rsidRDefault="00874716">
            <w:pPr>
              <w:pStyle w:val="ListParagraph"/>
              <w:spacing w:after="0" w:line="240" w:lineRule="auto"/>
              <w:ind w:left="236" w:hanging="28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Memiliki sikap menghormati hak privasi, nilai budaya yang dianut dan martabat klien, serta bertanggung jawab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atas kerahasiaan dan keamanan informasi tertulis, verbal dan elektronik yang diperoleh dalam kapasitas sesuai dengan lingkup tanggung jawabnya; (S13)</w:t>
            </w:r>
          </w:p>
          <w:p w14:paraId="1705C05A" w14:textId="77777777" w:rsidR="00D96491" w:rsidRDefault="0087471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d-ID"/>
              </w:rPr>
              <w:t>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. Menguasai prinsip Kimia, Fisika, dan Biokimia; (P2)</w:t>
            </w:r>
          </w:p>
          <w:p w14:paraId="52B105AD" w14:textId="77777777" w:rsidR="00D96491" w:rsidRDefault="0087471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d-ID"/>
              </w:rPr>
              <w:lastRenderedPageBreak/>
              <w:t>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. Menguasai konsep teoritis farmasetika, farmakologi, farmakognosi dan managemen farmasi; (P3)</w:t>
            </w:r>
          </w:p>
          <w:p w14:paraId="6C33948A" w14:textId="77777777" w:rsidR="00D96491" w:rsidRDefault="0087471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id-ID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d-ID"/>
              </w:rPr>
              <w:t>p. Menguasai etika, hukum dan standar pelayanan farmasi sebagai landasan dalam memberikan pelayanan kefarmasian; (P4)</w:t>
            </w:r>
          </w:p>
          <w:p w14:paraId="11D6520B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q.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Menguasai konsep dan prinsip “Patient safety”; (P5)</w:t>
            </w:r>
          </w:p>
          <w:p w14:paraId="661636A7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r. Menguasai teknik, prinsip, dan prosedur pembuatan sediaan farmasi yang dilakukan secara mandiri atau berkelompok;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(P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)</w:t>
            </w:r>
          </w:p>
          <w:p w14:paraId="7D3B8985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s. Menguasai konsep teoritis dan prosedur managemen dan distribusi perbekalan farmasi; (P7)</w:t>
            </w:r>
          </w:p>
          <w:p w14:paraId="70179FE3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t. Menguasai jenis dan manfaat penggunaan perbekalan farmasi dan alat kesehatan; (P8)</w:t>
            </w:r>
          </w:p>
          <w:p w14:paraId="555DA8F2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u. Menguasai konsep dan prinsip; (P9)</w:t>
            </w:r>
          </w:p>
          <w:p w14:paraId="052731E5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v. Menguasai teknik pengumpulan, klasifikasi, dan dokumentasi informasi kefarmasian; (P10)</w:t>
            </w:r>
          </w:p>
          <w:p w14:paraId="4BB1D9D5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w. Menguasai konsep, prinsip, dan teknik komunikasi dalam pelaksanaan pelayanan kefarmasia; (P11)</w:t>
            </w:r>
          </w:p>
          <w:p w14:paraId="00FEB0B3" w14:textId="77777777" w:rsidR="00D96491" w:rsidRDefault="00874716">
            <w:pPr>
              <w:pStyle w:val="ListParagraph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x. Menguasai Kode Etik Tenaga Teknis Kefarmasian Indonesia, pengetahuan faktual tentang hukum dalam bidang Farmasi; (P13)</w:t>
            </w:r>
          </w:p>
          <w:p w14:paraId="51347759" w14:textId="77777777" w:rsidR="00D96491" w:rsidRDefault="00A31AD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a. Menyelesaikan pekerjaan berlingkup luas dengan menganalsis data serta metode yang sesuai dan dipilih dari beragam metode yang sudah maupun belum baku dan dengan menganalisis data</w:t>
            </w:r>
          </w:p>
          <w:p w14:paraId="67DFFB5C" w14:textId="77777777" w:rsidR="00A31AD6" w:rsidRDefault="00A31AD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b. Menunjukkan kinerja dengan mutu dan kuantitas yang terukur</w:t>
            </w:r>
          </w:p>
          <w:p w14:paraId="4EB301B7" w14:textId="77777777" w:rsidR="00A31AD6" w:rsidRDefault="00A31AD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c. Memecahakan masalah pekerjaan dengan sifat dan konteks yang sesuai dengn bidang keahliah terapannya, didasarkan pada pemikiran logis dan inovatif . dilaksanakan dan bertanggung jawab atas hasilnya secara mandiri.</w:t>
            </w:r>
          </w:p>
          <w:p w14:paraId="558597A9" w14:textId="77777777" w:rsidR="00A31AD6" w:rsidRDefault="00A31AD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d. menyusun laporan tentang hasil dan proses kerja dengan akurat dan sahih, mengkomunikasikan secara efektif kepada pihak lain yang membutuhkannya</w:t>
            </w:r>
          </w:p>
          <w:p w14:paraId="6D22A55B" w14:textId="77777777" w:rsidR="00A31AD6" w:rsidRDefault="00A31AD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e. Bertanggung jawab atas pencapaian hasil kelompok </w:t>
            </w:r>
          </w:p>
          <w:p w14:paraId="16A96DCA" w14:textId="77777777" w:rsidR="00A31AD6" w:rsidRDefault="00A31AD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f. Melakukan supervisi dan evaluasi terhadap penyelesaian  pekerjaan yang ditugaskan kepada pekerja yang berada dibawah tanggung jawabnya</w:t>
            </w:r>
          </w:p>
          <w:p w14:paraId="7486CED8" w14:textId="77777777" w:rsidR="00A31AD6" w:rsidRDefault="00A31AD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g. Melakukan proses evaluasi diri terhadap kelompok kerja dibawah tanggung jawabnya</w:t>
            </w:r>
            <w:r w:rsidR="001D1349">
              <w:rPr>
                <w:rFonts w:cstheme="minorHAnsi"/>
                <w:sz w:val="20"/>
                <w:szCs w:val="20"/>
                <w:lang w:val="id-ID"/>
              </w:rPr>
              <w:t xml:space="preserve"> dan mengelola pengembangan kompetensi kerja secara mandiri</w:t>
            </w:r>
          </w:p>
          <w:p w14:paraId="0435C898" w14:textId="79D7573C" w:rsidR="001D1349" w:rsidRDefault="001D134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h. Mendokumentasikan, menyimpan, mengamankan dan menemukan kembali data untuk menjamin kesahihan</w:t>
            </w:r>
          </w:p>
        </w:tc>
      </w:tr>
      <w:tr w:rsidR="00D96491" w14:paraId="6BAED5B6" w14:textId="77777777">
        <w:tc>
          <w:tcPr>
            <w:tcW w:w="1985" w:type="dxa"/>
            <w:gridSpan w:val="2"/>
            <w:vMerge/>
          </w:tcPr>
          <w:p w14:paraId="5B8875BE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9892349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1340" w:type="dxa"/>
            <w:gridSpan w:val="15"/>
            <w:tcBorders>
              <w:top w:val="nil"/>
            </w:tcBorders>
          </w:tcPr>
          <w:p w14:paraId="013F1254" w14:textId="51794ADA" w:rsidR="00D96491" w:rsidRDefault="00D96491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96491" w14:paraId="0D3009C2" w14:textId="77777777">
        <w:tc>
          <w:tcPr>
            <w:tcW w:w="1985" w:type="dxa"/>
            <w:gridSpan w:val="2"/>
          </w:tcPr>
          <w:p w14:paraId="2D49A5F9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Deskripsi Singkat Mata Kuliah</w:t>
            </w:r>
          </w:p>
        </w:tc>
        <w:tc>
          <w:tcPr>
            <w:tcW w:w="12474" w:type="dxa"/>
            <w:gridSpan w:val="17"/>
          </w:tcPr>
          <w:p w14:paraId="7D711466" w14:textId="0724D1C2" w:rsidR="00D96491" w:rsidRDefault="0087471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M</w:t>
            </w:r>
            <w:r>
              <w:rPr>
                <w:rFonts w:cstheme="minorHAnsi"/>
                <w:sz w:val="20"/>
                <w:szCs w:val="20"/>
              </w:rPr>
              <w:t>ata kuliah ini membahas tentang dasar-dasar</w:t>
            </w:r>
            <w:r w:rsidR="00E31CF8">
              <w:rPr>
                <w:rFonts w:cstheme="minorHAnsi"/>
                <w:sz w:val="20"/>
                <w:szCs w:val="20"/>
              </w:rPr>
              <w:t xml:space="preserve"> pengolahan kata (Ms.Word), Aplikasi presentasi, Aplikasi pengolahan Data terutama SPSS dan Ms. Excel dan Aplikasi terapan dalam bidang Kefarmasian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Kegiatan belajar dilakukan melalui pengalaman belajar ceramah diskusi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penugasan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dan praktikum</w:t>
            </w:r>
          </w:p>
          <w:p w14:paraId="7628902D" w14:textId="77777777" w:rsidR="00D96491" w:rsidRDefault="00D9649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  <w:tr w:rsidR="00D96491" w14:paraId="3F855073" w14:textId="77777777">
        <w:tc>
          <w:tcPr>
            <w:tcW w:w="1985" w:type="dxa"/>
            <w:gridSpan w:val="2"/>
          </w:tcPr>
          <w:p w14:paraId="06F31140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Materi Pembelajaran/ Pokok Bahasan</w:t>
            </w:r>
          </w:p>
        </w:tc>
        <w:tc>
          <w:tcPr>
            <w:tcW w:w="12474" w:type="dxa"/>
            <w:gridSpan w:val="17"/>
          </w:tcPr>
          <w:p w14:paraId="35E97973" w14:textId="6F3AB947" w:rsidR="00D96491" w:rsidRDefault="00FC28D0">
            <w:pPr>
              <w:pStyle w:val="ListParagraph"/>
              <w:numPr>
                <w:ilvl w:val="0"/>
                <w:numId w:val="1"/>
              </w:numPr>
              <w:tabs>
                <w:tab w:val="left" w:pos="8906"/>
              </w:tabs>
              <w:ind w:left="320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Mikrosoft Word</w:t>
            </w:r>
          </w:p>
          <w:p w14:paraId="58E50944" w14:textId="1C366950" w:rsidR="00D96491" w:rsidRDefault="00B977F5">
            <w:pPr>
              <w:pStyle w:val="ListParagraph"/>
              <w:numPr>
                <w:ilvl w:val="0"/>
                <w:numId w:val="1"/>
              </w:numPr>
              <w:tabs>
                <w:tab w:val="left" w:pos="8906"/>
              </w:tabs>
              <w:ind w:left="320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Aplikasi Pengolahan Data SPSS dan Ms. Excel</w:t>
            </w:r>
          </w:p>
          <w:p w14:paraId="65A16365" w14:textId="1C33CBA8" w:rsidR="00D96491" w:rsidRDefault="00B977F5">
            <w:pPr>
              <w:pStyle w:val="ListParagraph"/>
              <w:numPr>
                <w:ilvl w:val="0"/>
                <w:numId w:val="1"/>
              </w:numPr>
              <w:tabs>
                <w:tab w:val="left" w:pos="8906"/>
              </w:tabs>
              <w:ind w:left="320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Aplikasi Presentasi</w:t>
            </w:r>
          </w:p>
          <w:p w14:paraId="7B6F16E5" w14:textId="118C9891" w:rsidR="00D96491" w:rsidRDefault="00B977F5">
            <w:pPr>
              <w:pStyle w:val="ListParagraph"/>
              <w:numPr>
                <w:ilvl w:val="0"/>
                <w:numId w:val="1"/>
              </w:numPr>
              <w:tabs>
                <w:tab w:val="left" w:pos="8906"/>
              </w:tabs>
              <w:ind w:left="320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Aplikasi Web Kefarmasian</w:t>
            </w:r>
          </w:p>
          <w:p w14:paraId="43FF985F" w14:textId="224D8ED6" w:rsidR="00D96491" w:rsidRPr="00B977F5" w:rsidRDefault="00B977F5" w:rsidP="00B977F5">
            <w:pPr>
              <w:pStyle w:val="ListParagraph"/>
              <w:numPr>
                <w:ilvl w:val="0"/>
                <w:numId w:val="1"/>
              </w:numPr>
              <w:tabs>
                <w:tab w:val="left" w:pos="8906"/>
              </w:tabs>
              <w:ind w:left="320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Aplikasi di bidang Farmasi ( Hyperchem dan Chemdraw)</w:t>
            </w:r>
          </w:p>
        </w:tc>
      </w:tr>
      <w:tr w:rsidR="00D96491" w14:paraId="63CD44EB" w14:textId="77777777">
        <w:trPr>
          <w:trHeight w:val="1061"/>
        </w:trPr>
        <w:tc>
          <w:tcPr>
            <w:tcW w:w="1985" w:type="dxa"/>
            <w:gridSpan w:val="2"/>
          </w:tcPr>
          <w:p w14:paraId="786C20BE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Pustaka</w:t>
            </w:r>
          </w:p>
          <w:p w14:paraId="67311879" w14:textId="77777777" w:rsidR="00D96491" w:rsidRDefault="00D9649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184D91C" w14:textId="77777777" w:rsidR="00D96491" w:rsidRDefault="00D9649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089EA61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17"/>
            <w:tcBorders>
              <w:right w:val="single" w:sz="4" w:space="0" w:color="auto"/>
            </w:tcBorders>
          </w:tcPr>
          <w:p w14:paraId="216C6DC6" w14:textId="77777777" w:rsidR="00D96491" w:rsidRDefault="001A154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Purnomo, Hari , Syamsul Eka Siswanto, 2017, Statistika Farmasi, Grafika Indah, Yogyakarta</w:t>
            </w:r>
          </w:p>
          <w:p w14:paraId="43C4615B" w14:textId="77777777" w:rsidR="001A154E" w:rsidRDefault="001A154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Sadiah, H. , dkk., 2019, Aplikasi Komputer Farmasi, LLPM, Universitas Pakuan</w:t>
            </w:r>
          </w:p>
          <w:p w14:paraId="6B382416" w14:textId="19DCF3B5" w:rsidR="001A154E" w:rsidRDefault="001A154E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Jaedun, Amat, 2011, Metodelogi Penelitian, Fakultas Teknik UNY</w:t>
            </w:r>
          </w:p>
        </w:tc>
      </w:tr>
      <w:tr w:rsidR="00D96491" w14:paraId="228E0B69" w14:textId="77777777">
        <w:tc>
          <w:tcPr>
            <w:tcW w:w="1985" w:type="dxa"/>
            <w:gridSpan w:val="2"/>
            <w:vMerge w:val="restart"/>
          </w:tcPr>
          <w:p w14:paraId="54D9DEFC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Media Pembelajaran</w:t>
            </w:r>
          </w:p>
        </w:tc>
        <w:tc>
          <w:tcPr>
            <w:tcW w:w="6294" w:type="dxa"/>
            <w:gridSpan w:val="9"/>
            <w:shd w:val="clear" w:color="auto" w:fill="D9D9D9" w:themeFill="background1" w:themeFillShade="D9"/>
          </w:tcPr>
          <w:p w14:paraId="454C4DCD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Perangkat Lunak</w:t>
            </w:r>
          </w:p>
        </w:tc>
        <w:tc>
          <w:tcPr>
            <w:tcW w:w="6180" w:type="dxa"/>
            <w:gridSpan w:val="8"/>
            <w:shd w:val="clear" w:color="auto" w:fill="D9D9D9" w:themeFill="background1" w:themeFillShade="D9"/>
          </w:tcPr>
          <w:p w14:paraId="1B518CAA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Perangkat Keras</w:t>
            </w:r>
          </w:p>
        </w:tc>
      </w:tr>
      <w:tr w:rsidR="00D96491" w14:paraId="21B96263" w14:textId="77777777">
        <w:tc>
          <w:tcPr>
            <w:tcW w:w="1985" w:type="dxa"/>
            <w:gridSpan w:val="2"/>
            <w:vMerge/>
          </w:tcPr>
          <w:p w14:paraId="3E5870B8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4" w:type="dxa"/>
            <w:gridSpan w:val="9"/>
          </w:tcPr>
          <w:p w14:paraId="61E917D0" w14:textId="275C50CE" w:rsidR="00D96491" w:rsidRDefault="00F12D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Excel, SPSS, Ms. Powerpoint, ChemDraw dan Hyperchem</w:t>
            </w:r>
          </w:p>
        </w:tc>
        <w:tc>
          <w:tcPr>
            <w:tcW w:w="6180" w:type="dxa"/>
            <w:gridSpan w:val="8"/>
          </w:tcPr>
          <w:p w14:paraId="46435FA7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LCD, Projektor</w:t>
            </w:r>
          </w:p>
        </w:tc>
      </w:tr>
      <w:tr w:rsidR="00D96491" w14:paraId="3F370A19" w14:textId="77777777">
        <w:tc>
          <w:tcPr>
            <w:tcW w:w="1985" w:type="dxa"/>
            <w:gridSpan w:val="2"/>
          </w:tcPr>
          <w:p w14:paraId="600025D6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Team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Teaching</w:t>
            </w:r>
          </w:p>
        </w:tc>
        <w:tc>
          <w:tcPr>
            <w:tcW w:w="12474" w:type="dxa"/>
            <w:gridSpan w:val="17"/>
          </w:tcPr>
          <w:p w14:paraId="00B87397" w14:textId="7169E564" w:rsidR="00D96491" w:rsidRPr="005B340A" w:rsidRDefault="00E31C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Marius Agung Sasmita Jati, S.Si , M.Sc.</w:t>
            </w:r>
          </w:p>
        </w:tc>
      </w:tr>
      <w:tr w:rsidR="00D96491" w14:paraId="2DD1E9D7" w14:textId="77777777">
        <w:tc>
          <w:tcPr>
            <w:tcW w:w="1985" w:type="dxa"/>
            <w:gridSpan w:val="2"/>
          </w:tcPr>
          <w:p w14:paraId="3D8B3B4C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Matakuliah  Syarat</w:t>
            </w:r>
          </w:p>
        </w:tc>
        <w:tc>
          <w:tcPr>
            <w:tcW w:w="12474" w:type="dxa"/>
            <w:gridSpan w:val="17"/>
          </w:tcPr>
          <w:p w14:paraId="216EAC3A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D96491" w14:paraId="2768C6F7" w14:textId="77777777">
        <w:tc>
          <w:tcPr>
            <w:tcW w:w="1985" w:type="dxa"/>
            <w:gridSpan w:val="2"/>
          </w:tcPr>
          <w:p w14:paraId="69049C7E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Evaluasi Pembelajaran dan Penilaian</w:t>
            </w:r>
          </w:p>
        </w:tc>
        <w:tc>
          <w:tcPr>
            <w:tcW w:w="12474" w:type="dxa"/>
            <w:gridSpan w:val="17"/>
          </w:tcPr>
          <w:p w14:paraId="70F4813C" w14:textId="77777777" w:rsidR="00D96491" w:rsidRDefault="0087471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Sistem Evaluasi</w:t>
            </w:r>
          </w:p>
          <w:p w14:paraId="6F0ED77A" w14:textId="77777777" w:rsidR="00D96491" w:rsidRDefault="008747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Penilaian prestasi belajar meliputi penilaian akumulatif dari komponen berikut</w:t>
            </w:r>
          </w:p>
          <w:p w14:paraId="276D46C1" w14:textId="77777777" w:rsidR="00D96491" w:rsidRDefault="00874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0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Kehadiran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en-US"/>
              </w:rPr>
              <w:t xml:space="preserve">               </w:t>
            </w:r>
            <w:r>
              <w:rPr>
                <w:sz w:val="20"/>
                <w:szCs w:val="20"/>
              </w:rPr>
              <w:tab/>
              <w:t>10%</w:t>
            </w:r>
          </w:p>
          <w:p w14:paraId="26400F17" w14:textId="77777777" w:rsidR="00D96491" w:rsidRDefault="00874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0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Tugas Terstuktur dan Kuis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%</w:t>
            </w:r>
          </w:p>
          <w:p w14:paraId="028FA8F2" w14:textId="77777777" w:rsidR="00D96491" w:rsidRDefault="00874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0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Ujian Tengah Semester (UTS)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3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%</w:t>
            </w:r>
          </w:p>
          <w:p w14:paraId="5C50F93F" w14:textId="77777777" w:rsidR="00D96491" w:rsidRDefault="00874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0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Ujian </w:t>
            </w:r>
            <w:r>
              <w:rPr>
                <w:sz w:val="20"/>
                <w:szCs w:val="20"/>
                <w:lang w:val="en-US"/>
              </w:rPr>
              <w:t>Akhir Semester (UAS)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3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%</w:t>
            </w:r>
          </w:p>
          <w:p w14:paraId="2976BB9C" w14:textId="77777777" w:rsidR="00D96491" w:rsidRDefault="008747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Kehadiran tidak boleh kurang dari 75% dari sesi mata kuliah. Kehadiran yang kurang dari 75% tidak diijinkan untuk mengikuti ujian akhir.</w:t>
            </w:r>
          </w:p>
          <w:p w14:paraId="4B08125C" w14:textId="77777777" w:rsidR="00D96491" w:rsidRDefault="00D96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FB5203A" w14:textId="77777777" w:rsidR="00D96491" w:rsidRDefault="0087471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Penilaian</w:t>
            </w:r>
          </w:p>
          <w:p w14:paraId="32A20B84" w14:textId="77777777" w:rsidR="00D96491" w:rsidRDefault="008747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Penilaian hasil akhir belajar menggunakan skala ordinal sebagai berikut:</w:t>
            </w:r>
          </w:p>
          <w:tbl>
            <w:tblPr>
              <w:tblW w:w="5756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0"/>
              <w:gridCol w:w="1276"/>
              <w:gridCol w:w="978"/>
              <w:gridCol w:w="2052"/>
            </w:tblGrid>
            <w:tr w:rsidR="00D96491" w14:paraId="28FF48EA" w14:textId="77777777">
              <w:tc>
                <w:tcPr>
                  <w:tcW w:w="1450" w:type="dxa"/>
                  <w:vAlign w:val="center"/>
                </w:tcPr>
                <w:p w14:paraId="0DA09482" w14:textId="77777777" w:rsidR="00D96491" w:rsidRDefault="00874716">
                  <w:pPr>
                    <w:spacing w:after="0" w:line="240" w:lineRule="auto"/>
                    <w:ind w:left="-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br w:type="page"/>
                  </w:r>
                  <w:r>
                    <w:rPr>
                      <w:b/>
                      <w:bCs/>
                      <w:sz w:val="20"/>
                      <w:szCs w:val="20"/>
                    </w:rPr>
                    <w:t>Nilai Angka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6DF2A0" w14:textId="77777777" w:rsidR="00D96491" w:rsidRDefault="0087471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Nilai Huruf</w:t>
                  </w:r>
                </w:p>
              </w:tc>
              <w:tc>
                <w:tcPr>
                  <w:tcW w:w="978" w:type="dxa"/>
                  <w:vAlign w:val="center"/>
                </w:tcPr>
                <w:p w14:paraId="6901D531" w14:textId="77777777" w:rsidR="00D96491" w:rsidRDefault="00874716">
                  <w:pPr>
                    <w:spacing w:after="0" w:line="240" w:lineRule="auto"/>
                    <w:ind w:left="-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Harkat</w:t>
                  </w:r>
                </w:p>
              </w:tc>
              <w:tc>
                <w:tcPr>
                  <w:tcW w:w="2052" w:type="dxa"/>
                  <w:vAlign w:val="center"/>
                </w:tcPr>
                <w:p w14:paraId="065C9651" w14:textId="77777777" w:rsidR="00D96491" w:rsidRDefault="0087471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Sebutan</w:t>
                  </w:r>
                </w:p>
              </w:tc>
            </w:tr>
            <w:tr w:rsidR="00D96491" w14:paraId="702F61D4" w14:textId="77777777">
              <w:tc>
                <w:tcPr>
                  <w:tcW w:w="1450" w:type="dxa"/>
                  <w:vAlign w:val="center"/>
                </w:tcPr>
                <w:p w14:paraId="649D0848" w14:textId="77777777" w:rsidR="00D96491" w:rsidRDefault="00874716">
                  <w:pPr>
                    <w:spacing w:after="0" w:line="240" w:lineRule="auto"/>
                    <w:ind w:left="-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80-100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5392BC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78" w:type="dxa"/>
                  <w:vAlign w:val="center"/>
                </w:tcPr>
                <w:p w14:paraId="5C313BAB" w14:textId="77777777" w:rsidR="00D96491" w:rsidRDefault="00874716">
                  <w:pPr>
                    <w:spacing w:after="0" w:line="240" w:lineRule="auto"/>
                    <w:ind w:left="-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52" w:type="dxa"/>
                  <w:vAlign w:val="center"/>
                </w:tcPr>
                <w:p w14:paraId="67CAF53F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Sangat Baik</w:t>
                  </w:r>
                </w:p>
              </w:tc>
            </w:tr>
            <w:tr w:rsidR="00D96491" w14:paraId="185111CE" w14:textId="77777777">
              <w:tc>
                <w:tcPr>
                  <w:tcW w:w="1450" w:type="dxa"/>
                  <w:vAlign w:val="center"/>
                </w:tcPr>
                <w:p w14:paraId="64C8EA17" w14:textId="77777777" w:rsidR="00D96491" w:rsidRDefault="00874716">
                  <w:pPr>
                    <w:spacing w:after="0" w:line="240" w:lineRule="auto"/>
                    <w:ind w:left="-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65-79,99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C959BD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78" w:type="dxa"/>
                  <w:vAlign w:val="center"/>
                </w:tcPr>
                <w:p w14:paraId="698451EB" w14:textId="77777777" w:rsidR="00D96491" w:rsidRDefault="00874716">
                  <w:pPr>
                    <w:spacing w:after="0" w:line="240" w:lineRule="auto"/>
                    <w:ind w:left="-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52" w:type="dxa"/>
                  <w:vAlign w:val="center"/>
                </w:tcPr>
                <w:p w14:paraId="14478F4C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Baik </w:t>
                  </w:r>
                </w:p>
              </w:tc>
            </w:tr>
            <w:tr w:rsidR="00D96491" w14:paraId="75E35EBB" w14:textId="77777777">
              <w:tc>
                <w:tcPr>
                  <w:tcW w:w="1450" w:type="dxa"/>
                  <w:vAlign w:val="center"/>
                </w:tcPr>
                <w:p w14:paraId="7924D257" w14:textId="77777777" w:rsidR="00D96491" w:rsidRDefault="00874716">
                  <w:pPr>
                    <w:spacing w:after="0" w:line="240" w:lineRule="auto"/>
                    <w:ind w:left="-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55-64,99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A650E3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78" w:type="dxa"/>
                  <w:vAlign w:val="center"/>
                </w:tcPr>
                <w:p w14:paraId="4B79E2EA" w14:textId="77777777" w:rsidR="00D96491" w:rsidRDefault="00874716">
                  <w:pPr>
                    <w:spacing w:after="0" w:line="240" w:lineRule="auto"/>
                    <w:ind w:left="-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2" w:type="dxa"/>
                  <w:vAlign w:val="center"/>
                </w:tcPr>
                <w:p w14:paraId="1E030BAB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Cukup</w:t>
                  </w:r>
                </w:p>
              </w:tc>
            </w:tr>
            <w:tr w:rsidR="00D96491" w14:paraId="3F2C1F7E" w14:textId="77777777">
              <w:tc>
                <w:tcPr>
                  <w:tcW w:w="1450" w:type="dxa"/>
                  <w:vAlign w:val="center"/>
                </w:tcPr>
                <w:p w14:paraId="2EB6344E" w14:textId="77777777" w:rsidR="00D96491" w:rsidRDefault="00874716">
                  <w:pPr>
                    <w:spacing w:after="0" w:line="240" w:lineRule="auto"/>
                    <w:ind w:left="-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40-54,99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015E4B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978" w:type="dxa"/>
                  <w:vAlign w:val="center"/>
                </w:tcPr>
                <w:p w14:paraId="128B2171" w14:textId="77777777" w:rsidR="00D96491" w:rsidRDefault="00874716">
                  <w:pPr>
                    <w:spacing w:after="0" w:line="240" w:lineRule="auto"/>
                    <w:ind w:left="-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2" w:type="dxa"/>
                  <w:vAlign w:val="center"/>
                </w:tcPr>
                <w:p w14:paraId="7E8E9662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Kurang</w:t>
                  </w:r>
                </w:p>
              </w:tc>
            </w:tr>
            <w:tr w:rsidR="00D96491" w14:paraId="36A09975" w14:textId="77777777">
              <w:tc>
                <w:tcPr>
                  <w:tcW w:w="1450" w:type="dxa"/>
                  <w:vAlign w:val="center"/>
                </w:tcPr>
                <w:p w14:paraId="1AC10236" w14:textId="77777777" w:rsidR="00D96491" w:rsidRDefault="00874716">
                  <w:pPr>
                    <w:spacing w:after="0" w:line="240" w:lineRule="auto"/>
                    <w:ind w:left="-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0-39,99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7E987F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978" w:type="dxa"/>
                  <w:vAlign w:val="center"/>
                </w:tcPr>
                <w:p w14:paraId="08AD39E6" w14:textId="77777777" w:rsidR="00D96491" w:rsidRDefault="00874716">
                  <w:pPr>
                    <w:spacing w:after="0" w:line="240" w:lineRule="auto"/>
                    <w:ind w:left="-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052" w:type="dxa"/>
                  <w:vAlign w:val="center"/>
                </w:tcPr>
                <w:p w14:paraId="7892E679" w14:textId="77777777" w:rsidR="00D96491" w:rsidRDefault="0087471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Sangat Kurang</w:t>
                  </w:r>
                </w:p>
              </w:tc>
            </w:tr>
          </w:tbl>
          <w:p w14:paraId="4A2BEDC0" w14:textId="77777777" w:rsidR="00D96491" w:rsidRDefault="0087471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Remediasi</w:t>
            </w:r>
          </w:p>
          <w:p w14:paraId="124CCD33" w14:textId="77777777" w:rsidR="00D96491" w:rsidRDefault="008747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Bagi mahasiswa dengan absensi dan hasil ujian  yang  tidak memenuhi syarat dapat dilakukan remediasi.</w:t>
            </w:r>
          </w:p>
        </w:tc>
      </w:tr>
      <w:tr w:rsidR="00D96491" w14:paraId="6551F64F" w14:textId="77777777">
        <w:tc>
          <w:tcPr>
            <w:tcW w:w="14459" w:type="dxa"/>
            <w:gridSpan w:val="19"/>
            <w:shd w:val="clear" w:color="auto" w:fill="D9D9D9" w:themeFill="background1" w:themeFillShade="D9"/>
          </w:tcPr>
          <w:p w14:paraId="79A5B65D" w14:textId="77777777" w:rsidR="00D96491" w:rsidRDefault="0087471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Rencana Perkuliahan</w:t>
            </w:r>
          </w:p>
        </w:tc>
      </w:tr>
      <w:tr w:rsidR="00D96491" w14:paraId="2B6B18DF" w14:textId="77777777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631D87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Mg Ke-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9707BF1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 CPMK (Sbg Kemampuan Akhir yang Diharapkan)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2B4F935C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Bahan Kajian/Pokok Bahasan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14:paraId="26D4FCDA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  <w:lang w:val="id-ID"/>
              </w:rPr>
            </w:pPr>
            <w:r>
              <w:rPr>
                <w:b/>
                <w:sz w:val="20"/>
                <w:szCs w:val="20"/>
              </w:rPr>
              <w:t>Bentuk/</w:t>
            </w:r>
          </w:p>
          <w:p w14:paraId="53F4F529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Metode Pembelajaran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6E080C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Pengalaman Belajar</w:t>
            </w:r>
          </w:p>
        </w:tc>
        <w:tc>
          <w:tcPr>
            <w:tcW w:w="2409" w:type="dxa"/>
            <w:gridSpan w:val="4"/>
            <w:shd w:val="clear" w:color="auto" w:fill="D9D9D9" w:themeFill="background1" w:themeFillShade="D9"/>
            <w:vAlign w:val="center"/>
          </w:tcPr>
          <w:p w14:paraId="5337B29D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Indikator Penilaian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14:paraId="1ACC0D6D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Teknik Penilaian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12BC0A7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Bobot Penilaian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8A8709" w14:textId="77777777" w:rsidR="00D96491" w:rsidRDefault="00874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Waktu</w:t>
            </w:r>
          </w:p>
        </w:tc>
      </w:tr>
      <w:tr w:rsidR="00D96491" w14:paraId="3AC7C95D" w14:textId="77777777">
        <w:tc>
          <w:tcPr>
            <w:tcW w:w="567" w:type="dxa"/>
          </w:tcPr>
          <w:p w14:paraId="46A5EA1E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id-ID"/>
              </w:rPr>
              <w:t>,</w:t>
            </w:r>
          </w:p>
          <w:p w14:paraId="66136932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1843" w:type="dxa"/>
            <w:gridSpan w:val="2"/>
          </w:tcPr>
          <w:p w14:paraId="11B79D60" w14:textId="2FF80811" w:rsidR="00D96491" w:rsidRDefault="007564D8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Microsoft Word</w:t>
            </w:r>
          </w:p>
          <w:p w14:paraId="4C1D292A" w14:textId="77777777" w:rsidR="00D96491" w:rsidRDefault="00D96491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15C1206E" w14:textId="77777777" w:rsidR="00D96491" w:rsidRDefault="00D96491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D05CC37" w14:textId="4E3E77EB" w:rsidR="00D96491" w:rsidRDefault="008747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Pengertian </w:t>
            </w:r>
            <w:r w:rsidR="00092904">
              <w:rPr>
                <w:rFonts w:cstheme="minorHAnsi"/>
                <w:sz w:val="20"/>
                <w:szCs w:val="20"/>
              </w:rPr>
              <w:t>Ms. Word</w:t>
            </w:r>
          </w:p>
          <w:p w14:paraId="73B904B2" w14:textId="77777777" w:rsidR="00D96491" w:rsidRDefault="00092904" w:rsidP="000929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 merge</w:t>
            </w:r>
          </w:p>
          <w:p w14:paraId="6F8B2B97" w14:textId="77777777" w:rsidR="00092904" w:rsidRDefault="00092904" w:rsidP="000929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Sitasi </w:t>
            </w:r>
          </w:p>
          <w:p w14:paraId="41848C45" w14:textId="4DFD0BE3" w:rsidR="00092904" w:rsidRPr="00092904" w:rsidRDefault="00092904" w:rsidP="000929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Format dokumen laporan penelitian</w:t>
            </w:r>
          </w:p>
        </w:tc>
        <w:tc>
          <w:tcPr>
            <w:tcW w:w="1417" w:type="dxa"/>
            <w:gridSpan w:val="3"/>
          </w:tcPr>
          <w:p w14:paraId="150602B8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Ceramah dan diskusi</w:t>
            </w:r>
          </w:p>
        </w:tc>
        <w:tc>
          <w:tcPr>
            <w:tcW w:w="2127" w:type="dxa"/>
          </w:tcPr>
          <w:p w14:paraId="22A3038B" w14:textId="77777777" w:rsidR="00D96491" w:rsidRDefault="00874716">
            <w:pPr>
              <w:pStyle w:val="NoSpacing"/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Dalam perkuliahan:</w:t>
            </w:r>
          </w:p>
          <w:p w14:paraId="62CBB5E6" w14:textId="3A6892A9" w:rsidR="00D96491" w:rsidRDefault="00874716">
            <w:pPr>
              <w:pStyle w:val="NoSpacing"/>
              <w:numPr>
                <w:ilvl w:val="0"/>
                <w:numId w:val="5"/>
              </w:numPr>
              <w:ind w:left="19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Mahasiswa </w:t>
            </w:r>
            <w:r>
              <w:rPr>
                <w:sz w:val="20"/>
                <w:szCs w:val="20"/>
                <w:lang w:val="id-ID"/>
              </w:rPr>
              <w:t>mampu me</w:t>
            </w:r>
            <w:r w:rsidR="00092904">
              <w:rPr>
                <w:sz w:val="20"/>
                <w:szCs w:val="20"/>
                <w:lang w:val="id-ID"/>
              </w:rPr>
              <w:t>ngkaji bahan/ materi pokok secara mandiri</w:t>
            </w:r>
          </w:p>
          <w:p w14:paraId="3C0E208E" w14:textId="77777777" w:rsidR="00D96491" w:rsidRDefault="00874716">
            <w:pPr>
              <w:pStyle w:val="NoSpacing"/>
              <w:numPr>
                <w:ilvl w:val="0"/>
                <w:numId w:val="5"/>
              </w:numPr>
              <w:ind w:left="19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 merespon bahan kajian</w:t>
            </w:r>
          </w:p>
          <w:p w14:paraId="0503C5ED" w14:textId="77777777" w:rsidR="00D96491" w:rsidRDefault="00D96491">
            <w:pPr>
              <w:pStyle w:val="ListParagraph"/>
              <w:spacing w:after="0" w:line="240" w:lineRule="auto"/>
              <w:ind w:left="17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CCCBC82" w14:textId="77777777" w:rsidR="00D96491" w:rsidRDefault="0087471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Mahasiswa mampu :</w:t>
            </w:r>
          </w:p>
          <w:p w14:paraId="5568B5E5" w14:textId="679515DF" w:rsidR="00D96491" w:rsidRDefault="00874716">
            <w:pPr>
              <w:pStyle w:val="NoSpacing"/>
              <w:ind w:left="17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Meng</w:t>
            </w:r>
            <w:r w:rsidR="00092904">
              <w:rPr>
                <w:sz w:val="20"/>
                <w:szCs w:val="20"/>
                <w:lang w:val="id-ID"/>
              </w:rPr>
              <w:t>kaji bahan/ materi pokok perkuliahan</w:t>
            </w:r>
          </w:p>
        </w:tc>
        <w:tc>
          <w:tcPr>
            <w:tcW w:w="2268" w:type="dxa"/>
            <w:gridSpan w:val="4"/>
          </w:tcPr>
          <w:p w14:paraId="2D16F6F9" w14:textId="77777777" w:rsidR="00D96491" w:rsidRDefault="008747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650D6DB2" w14:textId="77777777" w:rsidR="00D96491" w:rsidRDefault="008747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Non-tes</w:t>
            </w:r>
          </w:p>
          <w:p w14:paraId="4F362B31" w14:textId="77777777" w:rsidR="00D96491" w:rsidRDefault="008747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6C23D55C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35BD0D1A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Penugasan 1</w:t>
            </w:r>
          </w:p>
          <w:p w14:paraId="30AC80D4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64D70B72" w14:textId="77777777" w:rsidR="00D96491" w:rsidRDefault="00874716">
            <w:p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4. Instrumen penilaian : Rubrik penilaian</w:t>
            </w:r>
          </w:p>
        </w:tc>
        <w:tc>
          <w:tcPr>
            <w:tcW w:w="993" w:type="dxa"/>
          </w:tcPr>
          <w:p w14:paraId="28DF0ABA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10%</w:t>
            </w:r>
          </w:p>
        </w:tc>
        <w:tc>
          <w:tcPr>
            <w:tcW w:w="850" w:type="dxa"/>
          </w:tcPr>
          <w:p w14:paraId="0FAB5425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2 x </w:t>
            </w: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170BCB44" w14:textId="77777777">
        <w:tc>
          <w:tcPr>
            <w:tcW w:w="567" w:type="dxa"/>
          </w:tcPr>
          <w:p w14:paraId="1D84B7EC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lastRenderedPageBreak/>
              <w:t>3,</w:t>
            </w:r>
          </w:p>
          <w:p w14:paraId="0790A8FD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4,</w:t>
            </w:r>
          </w:p>
          <w:p w14:paraId="53AF93A1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843" w:type="dxa"/>
            <w:gridSpan w:val="2"/>
          </w:tcPr>
          <w:p w14:paraId="11BF574A" w14:textId="47024260" w:rsidR="00D96491" w:rsidRDefault="00232848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Mendeley</w:t>
            </w:r>
          </w:p>
          <w:p w14:paraId="74847684" w14:textId="77777777" w:rsidR="00D96491" w:rsidRDefault="00D96491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04FA5BF" w14:textId="5037F828" w:rsidR="00D96491" w:rsidRDefault="004857EA" w:rsidP="004857EA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Mendeley</w:t>
            </w:r>
          </w:p>
          <w:p w14:paraId="35188DE1" w14:textId="64BA668D" w:rsidR="004857EA" w:rsidRDefault="004857EA" w:rsidP="004857EA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Ms. Word</w:t>
            </w:r>
          </w:p>
          <w:p w14:paraId="1B7FD454" w14:textId="6B84A627" w:rsidR="004857EA" w:rsidRDefault="004857EA" w:rsidP="004857EA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Sitasi</w:t>
            </w:r>
          </w:p>
        </w:tc>
        <w:tc>
          <w:tcPr>
            <w:tcW w:w="1417" w:type="dxa"/>
            <w:gridSpan w:val="3"/>
          </w:tcPr>
          <w:p w14:paraId="12015304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Ceramah dan diskusi</w:t>
            </w:r>
          </w:p>
        </w:tc>
        <w:tc>
          <w:tcPr>
            <w:tcW w:w="2127" w:type="dxa"/>
          </w:tcPr>
          <w:p w14:paraId="57DA7248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Dalam perkuliahan:</w:t>
            </w:r>
          </w:p>
          <w:p w14:paraId="725F05FA" w14:textId="20BAAE8F" w:rsidR="00D96491" w:rsidRDefault="008747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Mahasiswa me</w:t>
            </w:r>
            <w:r>
              <w:rPr>
                <w:rFonts w:cstheme="minorHAnsi"/>
                <w:sz w:val="20"/>
                <w:szCs w:val="20"/>
              </w:rPr>
              <w:t>ngkoordinasikan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d</w:t>
            </w:r>
            <w:r>
              <w:rPr>
                <w:rFonts w:cstheme="minorHAnsi"/>
                <w:sz w:val="20"/>
                <w:szCs w:val="20"/>
              </w:rPr>
              <w:t>an mengkaji dan pemodifikasiannya secara individu dan kelompok</w:t>
            </w:r>
          </w:p>
          <w:p w14:paraId="42752F26" w14:textId="77777777" w:rsidR="00D96491" w:rsidRDefault="008747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Mahasiswa merespon bahan kajian</w:t>
            </w:r>
          </w:p>
          <w:p w14:paraId="249E8ADD" w14:textId="77777777" w:rsidR="00D96491" w:rsidRDefault="00D96491">
            <w:pPr>
              <w:pStyle w:val="ListParagraph"/>
              <w:spacing w:after="0" w:line="240" w:lineRule="auto"/>
              <w:ind w:left="175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4"/>
          </w:tcPr>
          <w:p w14:paraId="714213C1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Mahasiswa mampu :</w:t>
            </w:r>
          </w:p>
          <w:p w14:paraId="0EFCBA4B" w14:textId="364B925D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Me</w:t>
            </w:r>
            <w:r w:rsidR="004857EA">
              <w:rPr>
                <w:rFonts w:cstheme="minorHAnsi"/>
                <w:sz w:val="20"/>
                <w:szCs w:val="20"/>
              </w:rPr>
              <w:t>ngkaji mendeley digunakan dalam Ms. Word</w:t>
            </w:r>
          </w:p>
        </w:tc>
        <w:tc>
          <w:tcPr>
            <w:tcW w:w="2268" w:type="dxa"/>
            <w:gridSpan w:val="4"/>
          </w:tcPr>
          <w:p w14:paraId="1083875F" w14:textId="77777777" w:rsidR="00D96491" w:rsidRDefault="00874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20ECFCDD" w14:textId="77777777" w:rsidR="00D96491" w:rsidRDefault="00874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Non-tes, tes tertulis</w:t>
            </w:r>
          </w:p>
          <w:p w14:paraId="3EAD6A59" w14:textId="77777777" w:rsidR="00D96491" w:rsidRDefault="00874716">
            <w:pPr>
              <w:pStyle w:val="ListParagraph"/>
              <w:numPr>
                <w:ilvl w:val="0"/>
                <w:numId w:val="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1DD5BDCA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2BDE9F9D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Portofolio</w:t>
            </w:r>
          </w:p>
          <w:p w14:paraId="169E0A7A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(catatan diskusi), minikuis</w:t>
            </w:r>
          </w:p>
          <w:p w14:paraId="4804A5E3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755CDED0" w14:textId="77777777" w:rsidR="00D96491" w:rsidRDefault="00874716">
            <w:pPr>
              <w:spacing w:after="0" w:line="240" w:lineRule="auto"/>
              <w:ind w:left="176" w:hanging="176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4. Instrumen penilaian : Rubrik penilaian</w:t>
            </w:r>
          </w:p>
        </w:tc>
        <w:tc>
          <w:tcPr>
            <w:tcW w:w="993" w:type="dxa"/>
          </w:tcPr>
          <w:p w14:paraId="06DCBA3E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5%</w:t>
            </w:r>
          </w:p>
          <w:p w14:paraId="5CE1868F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52F3F1F7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73967EA6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6F85920D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7240DE5A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3D9F169C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15%</w:t>
            </w:r>
          </w:p>
        </w:tc>
        <w:tc>
          <w:tcPr>
            <w:tcW w:w="850" w:type="dxa"/>
          </w:tcPr>
          <w:p w14:paraId="1B333883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3 x </w:t>
            </w: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46EF9101" w14:textId="77777777">
        <w:tc>
          <w:tcPr>
            <w:tcW w:w="567" w:type="dxa"/>
          </w:tcPr>
          <w:p w14:paraId="3A81A2BB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6,</w:t>
            </w:r>
          </w:p>
          <w:p w14:paraId="1A4CAE29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1843" w:type="dxa"/>
            <w:gridSpan w:val="2"/>
          </w:tcPr>
          <w:p w14:paraId="0AC226A7" w14:textId="75A75CAD" w:rsidR="00D96491" w:rsidRDefault="00B055FA">
            <w:pPr>
              <w:tabs>
                <w:tab w:val="left" w:pos="8906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Aplikasi Pengolahan Data</w:t>
            </w:r>
          </w:p>
        </w:tc>
        <w:tc>
          <w:tcPr>
            <w:tcW w:w="1985" w:type="dxa"/>
            <w:gridSpan w:val="2"/>
          </w:tcPr>
          <w:p w14:paraId="1374F38B" w14:textId="77777777" w:rsidR="00D96491" w:rsidRDefault="004857EA" w:rsidP="004857EA">
            <w:pPr>
              <w:pStyle w:val="ListParagraph"/>
              <w:numPr>
                <w:ilvl w:val="0"/>
                <w:numId w:val="10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Word</w:t>
            </w:r>
          </w:p>
          <w:p w14:paraId="20143D27" w14:textId="31883F1C" w:rsidR="004857EA" w:rsidRPr="004857EA" w:rsidRDefault="004857EA" w:rsidP="004857EA">
            <w:pPr>
              <w:pStyle w:val="ListParagraph"/>
              <w:numPr>
                <w:ilvl w:val="0"/>
                <w:numId w:val="10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SPSS</w:t>
            </w:r>
          </w:p>
        </w:tc>
        <w:tc>
          <w:tcPr>
            <w:tcW w:w="1417" w:type="dxa"/>
            <w:gridSpan w:val="3"/>
          </w:tcPr>
          <w:p w14:paraId="437AD6D0" w14:textId="77777777" w:rsidR="00D96491" w:rsidRDefault="00874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Ceramah dan diskusi</w:t>
            </w:r>
          </w:p>
        </w:tc>
        <w:tc>
          <w:tcPr>
            <w:tcW w:w="2127" w:type="dxa"/>
          </w:tcPr>
          <w:p w14:paraId="5A8FB4A4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Dalam perkuliahan:</w:t>
            </w:r>
          </w:p>
          <w:p w14:paraId="5611D191" w14:textId="5D989627" w:rsidR="00D96491" w:rsidRDefault="008747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Mahasiswa me</w:t>
            </w:r>
            <w:r>
              <w:rPr>
                <w:rFonts w:cstheme="minorHAnsi"/>
                <w:sz w:val="20"/>
                <w:szCs w:val="20"/>
              </w:rPr>
              <w:t xml:space="preserve">nghubungkan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dan mengkaji </w:t>
            </w:r>
            <w:r w:rsidR="00767791">
              <w:rPr>
                <w:rFonts w:cstheme="minorHAnsi"/>
                <w:sz w:val="20"/>
                <w:szCs w:val="20"/>
              </w:rPr>
              <w:t>SPSS dan Ms. Excel</w:t>
            </w:r>
          </w:p>
          <w:p w14:paraId="04A1874A" w14:textId="77777777" w:rsidR="00D96491" w:rsidRDefault="008747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Mahasiswa merespon bahan kajian</w:t>
            </w:r>
          </w:p>
          <w:p w14:paraId="43CFCCAB" w14:textId="77777777" w:rsidR="00D96491" w:rsidRDefault="00D96491">
            <w:pPr>
              <w:pStyle w:val="ListParagraph"/>
              <w:spacing w:after="0" w:line="240" w:lineRule="auto"/>
              <w:ind w:left="175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4"/>
          </w:tcPr>
          <w:p w14:paraId="15EB8B19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Mahasiswa mampu :</w:t>
            </w:r>
          </w:p>
          <w:p w14:paraId="084402CC" w14:textId="7771A65F" w:rsidR="00D96491" w:rsidRDefault="008747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Membandingkan </w:t>
            </w:r>
            <w:r w:rsidR="00767791">
              <w:rPr>
                <w:rFonts w:cstheme="minorHAnsi"/>
                <w:sz w:val="20"/>
                <w:szCs w:val="20"/>
              </w:rPr>
              <w:t>perhitungan menggunakan Ms. Word dan SPSS</w:t>
            </w:r>
          </w:p>
        </w:tc>
        <w:tc>
          <w:tcPr>
            <w:tcW w:w="2268" w:type="dxa"/>
            <w:gridSpan w:val="4"/>
          </w:tcPr>
          <w:p w14:paraId="342BEEE1" w14:textId="77777777" w:rsidR="00D96491" w:rsidRDefault="008747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1477EC02" w14:textId="77777777" w:rsidR="00D96491" w:rsidRDefault="00874716">
            <w:pPr>
              <w:pStyle w:val="ListParagraph"/>
              <w:numPr>
                <w:ilvl w:val="0"/>
                <w:numId w:val="13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Non-tes</w:t>
            </w:r>
          </w:p>
          <w:p w14:paraId="57A5BA07" w14:textId="77777777" w:rsidR="00D96491" w:rsidRDefault="00874716">
            <w:pPr>
              <w:pStyle w:val="ListParagraph"/>
              <w:numPr>
                <w:ilvl w:val="0"/>
                <w:numId w:val="13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0BDE8C51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73B9B6DF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Penugasan 2</w:t>
            </w:r>
          </w:p>
          <w:p w14:paraId="36A972BD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1DA37B87" w14:textId="77777777" w:rsidR="00D96491" w:rsidRDefault="008747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Instrumen penilaian : Rubrik penilaian</w:t>
            </w:r>
          </w:p>
          <w:p w14:paraId="23C6ACBB" w14:textId="77777777" w:rsidR="00D96491" w:rsidRDefault="00D96491">
            <w:pPr>
              <w:pStyle w:val="ListParagraph"/>
              <w:spacing w:after="0" w:line="240" w:lineRule="auto"/>
              <w:ind w:left="53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7DD4EBD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5%</w:t>
            </w:r>
          </w:p>
          <w:p w14:paraId="2022631B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6240D05C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6B86332F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16668325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75C1D9A9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28C82394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2109AFEC" w14:textId="77777777" w:rsidR="00D96491" w:rsidRDefault="00874716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10%</w:t>
            </w:r>
          </w:p>
        </w:tc>
        <w:tc>
          <w:tcPr>
            <w:tcW w:w="850" w:type="dxa"/>
          </w:tcPr>
          <w:p w14:paraId="0BAEAB55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2 x </w:t>
            </w: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156A04EB" w14:textId="77777777">
        <w:tc>
          <w:tcPr>
            <w:tcW w:w="567" w:type="dxa"/>
            <w:shd w:val="clear" w:color="auto" w:fill="D9D9D9" w:themeFill="background1" w:themeFillShade="D9"/>
          </w:tcPr>
          <w:p w14:paraId="6F9AA4E2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13892" w:type="dxa"/>
            <w:gridSpan w:val="18"/>
            <w:shd w:val="clear" w:color="auto" w:fill="D9D9D9" w:themeFill="background1" w:themeFillShade="D9"/>
          </w:tcPr>
          <w:p w14:paraId="1AB463EC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Ujian Tengah Semester (UTS) </w:t>
            </w:r>
          </w:p>
        </w:tc>
      </w:tr>
      <w:tr w:rsidR="00D96491" w14:paraId="5A158939" w14:textId="77777777">
        <w:tc>
          <w:tcPr>
            <w:tcW w:w="567" w:type="dxa"/>
          </w:tcPr>
          <w:p w14:paraId="1F4B56FB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1843" w:type="dxa"/>
            <w:gridSpan w:val="2"/>
          </w:tcPr>
          <w:p w14:paraId="2854AA16" w14:textId="09A69085" w:rsidR="00D96491" w:rsidRDefault="00B055FA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Penelitian eksperimen</w:t>
            </w:r>
          </w:p>
        </w:tc>
        <w:tc>
          <w:tcPr>
            <w:tcW w:w="1985" w:type="dxa"/>
            <w:gridSpan w:val="2"/>
          </w:tcPr>
          <w:p w14:paraId="6A894FA8" w14:textId="77777777" w:rsidR="00E845AF" w:rsidRPr="00E845AF" w:rsidRDefault="00E845AF" w:rsidP="00E845A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9" w:hanging="370"/>
              <w:rPr>
                <w:rFonts w:cstheme="minorHAnsi"/>
                <w:sz w:val="20"/>
                <w:szCs w:val="20"/>
              </w:rPr>
            </w:pPr>
            <w:r w:rsidRPr="00E845AF">
              <w:rPr>
                <w:rFonts w:cstheme="minorHAnsi"/>
                <w:sz w:val="20"/>
                <w:szCs w:val="20"/>
              </w:rPr>
              <w:t>pre-experimental</w:t>
            </w:r>
          </w:p>
          <w:p w14:paraId="338A1EB0" w14:textId="77777777" w:rsidR="00E845AF" w:rsidRPr="00E845AF" w:rsidRDefault="00E845AF" w:rsidP="00E845A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9" w:hanging="370"/>
              <w:rPr>
                <w:rFonts w:cstheme="minorHAnsi"/>
                <w:sz w:val="20"/>
                <w:szCs w:val="20"/>
              </w:rPr>
            </w:pPr>
            <w:r w:rsidRPr="00E845AF">
              <w:rPr>
                <w:rFonts w:cstheme="minorHAnsi"/>
                <w:sz w:val="20"/>
                <w:szCs w:val="20"/>
              </w:rPr>
              <w:t>true-ex- perimental</w:t>
            </w:r>
          </w:p>
          <w:p w14:paraId="09A18762" w14:textId="77777777" w:rsidR="00E845AF" w:rsidRPr="00E845AF" w:rsidRDefault="00E845AF" w:rsidP="00E845A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9" w:hanging="370"/>
              <w:rPr>
                <w:rFonts w:cstheme="minorHAnsi"/>
                <w:sz w:val="20"/>
                <w:szCs w:val="20"/>
              </w:rPr>
            </w:pPr>
            <w:r w:rsidRPr="00E845AF">
              <w:rPr>
                <w:rFonts w:cstheme="minorHAnsi"/>
                <w:sz w:val="20"/>
                <w:szCs w:val="20"/>
              </w:rPr>
              <w:t>quasi experimental</w:t>
            </w:r>
          </w:p>
          <w:p w14:paraId="0E56AEBA" w14:textId="5601442E" w:rsidR="00D96491" w:rsidRPr="00E845AF" w:rsidRDefault="00E845AF" w:rsidP="00E845A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9" w:hanging="370"/>
              <w:rPr>
                <w:rFonts w:cstheme="minorHAnsi"/>
                <w:sz w:val="20"/>
                <w:szCs w:val="20"/>
              </w:rPr>
            </w:pPr>
            <w:r w:rsidRPr="00E845AF">
              <w:rPr>
                <w:rFonts w:cstheme="minorHAnsi"/>
                <w:sz w:val="20"/>
                <w:szCs w:val="20"/>
              </w:rPr>
              <w:t>factorial experimental.</w:t>
            </w:r>
          </w:p>
        </w:tc>
        <w:tc>
          <w:tcPr>
            <w:tcW w:w="1417" w:type="dxa"/>
            <w:gridSpan w:val="3"/>
          </w:tcPr>
          <w:p w14:paraId="2E79CB38" w14:textId="77777777" w:rsidR="00D96491" w:rsidRDefault="00874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Ceramah dan diskusi</w:t>
            </w:r>
          </w:p>
        </w:tc>
        <w:tc>
          <w:tcPr>
            <w:tcW w:w="2127" w:type="dxa"/>
          </w:tcPr>
          <w:p w14:paraId="1175FF49" w14:textId="77777777" w:rsidR="00D96491" w:rsidRDefault="008747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Dalam perkuliahan:</w:t>
            </w:r>
          </w:p>
          <w:p w14:paraId="76CF421F" w14:textId="5B3369E9" w:rsidR="00D96491" w:rsidRDefault="008747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Mahasiswa </w:t>
            </w:r>
            <w:r>
              <w:rPr>
                <w:rFonts w:cs="Arial"/>
                <w:sz w:val="20"/>
                <w:szCs w:val="20"/>
              </w:rPr>
              <w:t>m</w:t>
            </w:r>
            <w:r w:rsidR="00E845AF">
              <w:rPr>
                <w:rFonts w:cs="Arial"/>
                <w:sz w:val="20"/>
                <w:szCs w:val="20"/>
              </w:rPr>
              <w:t xml:space="preserve">ampu membedakan </w:t>
            </w:r>
            <w:r w:rsidR="00450377">
              <w:rPr>
                <w:rFonts w:cs="Arial"/>
                <w:sz w:val="20"/>
                <w:szCs w:val="20"/>
              </w:rPr>
              <w:t xml:space="preserve">dan menggolongkan </w:t>
            </w:r>
            <w:r w:rsidR="00E845AF">
              <w:rPr>
                <w:rFonts w:cs="Arial"/>
                <w:sz w:val="20"/>
                <w:szCs w:val="20"/>
              </w:rPr>
              <w:t>jenis penelitian eksperimental</w:t>
            </w:r>
          </w:p>
          <w:p w14:paraId="08289EB8" w14:textId="77777777" w:rsidR="00D96491" w:rsidRDefault="008747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Mahasiswa merespon bahan kajian</w:t>
            </w:r>
          </w:p>
        </w:tc>
        <w:tc>
          <w:tcPr>
            <w:tcW w:w="2409" w:type="dxa"/>
            <w:gridSpan w:val="4"/>
          </w:tcPr>
          <w:p w14:paraId="195DAB46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Mahasiswa mampu :</w:t>
            </w:r>
          </w:p>
          <w:p w14:paraId="39805946" w14:textId="2FD3E747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Me</w:t>
            </w:r>
            <w:r w:rsidR="00E845AF">
              <w:rPr>
                <w:rFonts w:cs="Arial"/>
                <w:sz w:val="20"/>
                <w:szCs w:val="20"/>
              </w:rPr>
              <w:t xml:space="preserve">mbedakan </w:t>
            </w:r>
            <w:r w:rsidR="00450377">
              <w:rPr>
                <w:rFonts w:cs="Arial"/>
                <w:sz w:val="20"/>
                <w:szCs w:val="20"/>
              </w:rPr>
              <w:t xml:space="preserve"> dan menggolongkan </w:t>
            </w:r>
            <w:r w:rsidR="00E845AF">
              <w:rPr>
                <w:rFonts w:cs="Arial"/>
                <w:sz w:val="20"/>
                <w:szCs w:val="20"/>
              </w:rPr>
              <w:t>jenis penelitian eksperimental</w:t>
            </w:r>
          </w:p>
          <w:p w14:paraId="0BED98CA" w14:textId="77777777" w:rsidR="00D96491" w:rsidRDefault="00D96491">
            <w:pPr>
              <w:spacing w:after="0" w:line="240" w:lineRule="auto"/>
              <w:ind w:left="-108"/>
              <w:rPr>
                <w:rFonts w:cs="Arial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gridSpan w:val="4"/>
          </w:tcPr>
          <w:p w14:paraId="350B465D" w14:textId="77777777" w:rsidR="00D96491" w:rsidRDefault="008747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0C97347B" w14:textId="77777777" w:rsidR="00D96491" w:rsidRDefault="008747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Non-tes</w:t>
            </w:r>
          </w:p>
          <w:p w14:paraId="1FC50C3B" w14:textId="77777777" w:rsidR="00D96491" w:rsidRDefault="008747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6572FA17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06F12936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Portofolio (makalah)</w:t>
            </w:r>
          </w:p>
          <w:p w14:paraId="6CC6C2D3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202CFA10" w14:textId="77777777" w:rsidR="00D96491" w:rsidRDefault="008747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Instrumen penilaian : Rubrik penilaian</w:t>
            </w:r>
          </w:p>
          <w:p w14:paraId="7881F061" w14:textId="77777777" w:rsidR="00D96491" w:rsidRDefault="00D96491">
            <w:pPr>
              <w:pStyle w:val="ListParagraph"/>
              <w:spacing w:after="0" w:line="240" w:lineRule="auto"/>
              <w:ind w:left="25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EFBEC3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5%</w:t>
            </w:r>
          </w:p>
          <w:p w14:paraId="27760CB1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D1B192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659634FC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7B86A1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73E8BB95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42712EF3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10%</w:t>
            </w:r>
          </w:p>
        </w:tc>
        <w:tc>
          <w:tcPr>
            <w:tcW w:w="850" w:type="dxa"/>
          </w:tcPr>
          <w:p w14:paraId="0B2308CE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2E9C00D0" w14:textId="77777777">
        <w:tc>
          <w:tcPr>
            <w:tcW w:w="567" w:type="dxa"/>
          </w:tcPr>
          <w:p w14:paraId="073E2701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lastRenderedPageBreak/>
              <w:t>10</w:t>
            </w:r>
          </w:p>
        </w:tc>
        <w:tc>
          <w:tcPr>
            <w:tcW w:w="1843" w:type="dxa"/>
            <w:gridSpan w:val="2"/>
          </w:tcPr>
          <w:p w14:paraId="766AF5ED" w14:textId="55C8A474" w:rsidR="00D96491" w:rsidRDefault="00B055FA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Penelitian non eksperimen</w:t>
            </w:r>
          </w:p>
        </w:tc>
        <w:tc>
          <w:tcPr>
            <w:tcW w:w="1985" w:type="dxa"/>
            <w:gridSpan w:val="2"/>
          </w:tcPr>
          <w:p w14:paraId="665952A4" w14:textId="77777777" w:rsidR="00450377" w:rsidRDefault="00450377" w:rsidP="004503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08" w:hanging="208"/>
              <w:rPr>
                <w:rFonts w:cstheme="minorHAnsi"/>
                <w:sz w:val="20"/>
                <w:szCs w:val="20"/>
              </w:rPr>
            </w:pPr>
            <w:r w:rsidRPr="00450377">
              <w:rPr>
                <w:rFonts w:cstheme="minorHAnsi"/>
                <w:sz w:val="20"/>
                <w:szCs w:val="20"/>
              </w:rPr>
              <w:t>penelitian cross sectional</w:t>
            </w:r>
          </w:p>
          <w:p w14:paraId="0C799252" w14:textId="77777777" w:rsidR="00450377" w:rsidRDefault="00450377" w:rsidP="004503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08" w:hanging="208"/>
              <w:rPr>
                <w:rFonts w:cstheme="minorHAnsi"/>
                <w:sz w:val="20"/>
                <w:szCs w:val="20"/>
              </w:rPr>
            </w:pPr>
            <w:r w:rsidRPr="00450377">
              <w:rPr>
                <w:rFonts w:cstheme="minorHAnsi"/>
                <w:sz w:val="20"/>
                <w:szCs w:val="20"/>
              </w:rPr>
              <w:t>penelitian korelasi</w:t>
            </w:r>
          </w:p>
          <w:p w14:paraId="163714E2" w14:textId="7683E27F" w:rsidR="00D96491" w:rsidRDefault="00450377" w:rsidP="004503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08" w:hanging="208"/>
              <w:rPr>
                <w:rFonts w:cstheme="minorHAnsi"/>
                <w:sz w:val="20"/>
                <w:szCs w:val="20"/>
              </w:rPr>
            </w:pPr>
            <w:r w:rsidRPr="00450377">
              <w:rPr>
                <w:rFonts w:cstheme="minorHAnsi"/>
                <w:sz w:val="20"/>
                <w:szCs w:val="20"/>
              </w:rPr>
              <w:t xml:space="preserve">penelitian observasional </w:t>
            </w:r>
          </w:p>
        </w:tc>
        <w:tc>
          <w:tcPr>
            <w:tcW w:w="1417" w:type="dxa"/>
            <w:gridSpan w:val="3"/>
          </w:tcPr>
          <w:p w14:paraId="5A28EA2E" w14:textId="77777777" w:rsidR="00D96491" w:rsidRDefault="00874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Ceramah dan diskusi</w:t>
            </w:r>
          </w:p>
        </w:tc>
        <w:tc>
          <w:tcPr>
            <w:tcW w:w="2127" w:type="dxa"/>
          </w:tcPr>
          <w:p w14:paraId="6EACDCDF" w14:textId="77777777" w:rsidR="00D96491" w:rsidRDefault="008747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Dalam perkuliahan:</w:t>
            </w:r>
          </w:p>
          <w:p w14:paraId="78A24202" w14:textId="683E1799" w:rsidR="00D96491" w:rsidRDefault="0087471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Mahasiswa </w:t>
            </w:r>
            <w:r>
              <w:rPr>
                <w:rFonts w:cs="Arial"/>
                <w:sz w:val="20"/>
                <w:szCs w:val="20"/>
              </w:rPr>
              <w:t>me</w:t>
            </w:r>
            <w:r w:rsidR="00450377">
              <w:rPr>
                <w:rFonts w:cs="Arial"/>
                <w:sz w:val="20"/>
                <w:szCs w:val="20"/>
              </w:rPr>
              <w:t>mbedakan dan mengolongkan penelitian non eksperimental</w:t>
            </w:r>
          </w:p>
          <w:p w14:paraId="03CB2F41" w14:textId="77777777" w:rsidR="00D96491" w:rsidRDefault="0087471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Mahasiswa merespon bahan kajian</w:t>
            </w:r>
          </w:p>
        </w:tc>
        <w:tc>
          <w:tcPr>
            <w:tcW w:w="2409" w:type="dxa"/>
            <w:gridSpan w:val="4"/>
          </w:tcPr>
          <w:p w14:paraId="24E09314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Mahasiswa mampu :</w:t>
            </w:r>
          </w:p>
          <w:p w14:paraId="56771E29" w14:textId="5799995E" w:rsidR="00D96491" w:rsidRDefault="00450377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 w:rsidRPr="00450377">
              <w:rPr>
                <w:rFonts w:cs="Arial"/>
                <w:sz w:val="20"/>
                <w:szCs w:val="20"/>
              </w:rPr>
              <w:t>membedakan dan mengolongkan penelitian non eksperimental</w:t>
            </w:r>
          </w:p>
        </w:tc>
        <w:tc>
          <w:tcPr>
            <w:tcW w:w="2268" w:type="dxa"/>
            <w:gridSpan w:val="4"/>
          </w:tcPr>
          <w:p w14:paraId="32CCF811" w14:textId="77777777" w:rsidR="00D96491" w:rsidRDefault="00874716">
            <w:pPr>
              <w:pStyle w:val="ListParagraph"/>
              <w:numPr>
                <w:ilvl w:val="0"/>
                <w:numId w:val="19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7C557099" w14:textId="77777777" w:rsidR="00D96491" w:rsidRDefault="00874716">
            <w:pPr>
              <w:pStyle w:val="ListParagraph"/>
              <w:numPr>
                <w:ilvl w:val="0"/>
                <w:numId w:val="19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Non-tes</w:t>
            </w:r>
          </w:p>
          <w:p w14:paraId="74CDA845" w14:textId="77777777" w:rsidR="00D96491" w:rsidRDefault="00874716">
            <w:pPr>
              <w:pStyle w:val="ListParagraph"/>
              <w:numPr>
                <w:ilvl w:val="0"/>
                <w:numId w:val="19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10BD67AA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4D3E9D54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Penugasan 3</w:t>
            </w:r>
          </w:p>
          <w:p w14:paraId="76267EAC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3DD6808C" w14:textId="77777777" w:rsidR="00D96491" w:rsidRDefault="00874716">
            <w:pPr>
              <w:pStyle w:val="ListParagraph"/>
              <w:numPr>
                <w:ilvl w:val="0"/>
                <w:numId w:val="19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Instrumen penilaian : Rubrik penilaian</w:t>
            </w:r>
          </w:p>
          <w:p w14:paraId="690E62A2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67EAD0A4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5%</w:t>
            </w:r>
          </w:p>
        </w:tc>
        <w:tc>
          <w:tcPr>
            <w:tcW w:w="850" w:type="dxa"/>
          </w:tcPr>
          <w:p w14:paraId="36532415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461FB651" w14:textId="77777777">
        <w:tc>
          <w:tcPr>
            <w:tcW w:w="567" w:type="dxa"/>
          </w:tcPr>
          <w:p w14:paraId="31D7F478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11</w:t>
            </w:r>
          </w:p>
        </w:tc>
        <w:tc>
          <w:tcPr>
            <w:tcW w:w="1843" w:type="dxa"/>
            <w:gridSpan w:val="2"/>
          </w:tcPr>
          <w:p w14:paraId="03BD2E39" w14:textId="77777777" w:rsidR="00D96491" w:rsidRDefault="00092904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Pengolahan Data Eksperimen dan Non-eksperimen menggunakan</w:t>
            </w:r>
          </w:p>
          <w:p w14:paraId="44CA6F51" w14:textId="796BA15B" w:rsidR="00092904" w:rsidRDefault="00092904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Ms Excel</w:t>
            </w:r>
          </w:p>
        </w:tc>
        <w:tc>
          <w:tcPr>
            <w:tcW w:w="1985" w:type="dxa"/>
            <w:gridSpan w:val="2"/>
          </w:tcPr>
          <w:p w14:paraId="0F0B8895" w14:textId="24855C44" w:rsidR="00D96491" w:rsidRDefault="00450377" w:rsidP="004503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SPSS</w:t>
            </w:r>
          </w:p>
          <w:p w14:paraId="1F11588C" w14:textId="5F321E37" w:rsidR="00450377" w:rsidRPr="00450377" w:rsidRDefault="00450377" w:rsidP="004503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Excel</w:t>
            </w:r>
          </w:p>
          <w:p w14:paraId="48837C44" w14:textId="77777777" w:rsidR="00D96491" w:rsidRDefault="00D96491">
            <w:pPr>
              <w:pStyle w:val="ListParagraph"/>
              <w:spacing w:after="0" w:line="240" w:lineRule="auto"/>
              <w:ind w:left="31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7743291F" w14:textId="77777777" w:rsidR="00D96491" w:rsidRDefault="00874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Ceramah dan diskusi</w:t>
            </w:r>
          </w:p>
        </w:tc>
        <w:tc>
          <w:tcPr>
            <w:tcW w:w="2127" w:type="dxa"/>
          </w:tcPr>
          <w:p w14:paraId="668D8418" w14:textId="77777777" w:rsidR="00D96491" w:rsidRDefault="00874716">
            <w:pPr>
              <w:spacing w:after="0" w:line="240" w:lineRule="auto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cs="Arial"/>
                <w:sz w:val="20"/>
                <w:szCs w:val="20"/>
              </w:rPr>
              <w:t>Dalam perkuliahan:</w:t>
            </w:r>
          </w:p>
          <w:p w14:paraId="5E11740B" w14:textId="77777777" w:rsidR="00D96491" w:rsidRDefault="0087471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Mahasiswa </w:t>
            </w:r>
            <w:r>
              <w:rPr>
                <w:rFonts w:cs="Arial"/>
                <w:sz w:val="20"/>
                <w:szCs w:val="20"/>
              </w:rPr>
              <w:t>menafsirkan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tentang asam lemak secara individu dan kelompok</w:t>
            </w:r>
          </w:p>
          <w:p w14:paraId="5E9DB657" w14:textId="77777777" w:rsidR="00D96491" w:rsidRDefault="0087471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Mahasiswa merespon bahan kajian</w:t>
            </w:r>
          </w:p>
        </w:tc>
        <w:tc>
          <w:tcPr>
            <w:tcW w:w="2409" w:type="dxa"/>
            <w:gridSpan w:val="4"/>
          </w:tcPr>
          <w:p w14:paraId="63691A78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Mahasiswa mampu :</w:t>
            </w:r>
          </w:p>
          <w:p w14:paraId="522958E4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Menafsirkan tentang asam lemak</w:t>
            </w:r>
          </w:p>
        </w:tc>
        <w:tc>
          <w:tcPr>
            <w:tcW w:w="2268" w:type="dxa"/>
            <w:gridSpan w:val="4"/>
          </w:tcPr>
          <w:p w14:paraId="174400DE" w14:textId="77777777" w:rsidR="00D96491" w:rsidRDefault="0087471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26E1F68D" w14:textId="77777777" w:rsidR="00D96491" w:rsidRDefault="0087471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tes tertulis</w:t>
            </w:r>
          </w:p>
          <w:p w14:paraId="45BC5803" w14:textId="77777777" w:rsidR="00D96491" w:rsidRDefault="00874716">
            <w:pPr>
              <w:pStyle w:val="ListParagraph"/>
              <w:numPr>
                <w:ilvl w:val="0"/>
                <w:numId w:val="22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65894E4B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5F8D7FF7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minikuis</w:t>
            </w:r>
          </w:p>
          <w:p w14:paraId="52731613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2422AD99" w14:textId="77777777" w:rsidR="00D96491" w:rsidRDefault="00874716">
            <w:pPr>
              <w:pStyle w:val="ListParagraph"/>
              <w:numPr>
                <w:ilvl w:val="0"/>
                <w:numId w:val="22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Instrumen penilaian : Rubrik penilaian</w:t>
            </w:r>
          </w:p>
          <w:p w14:paraId="616A8020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4DC238A5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5%</w:t>
            </w:r>
          </w:p>
        </w:tc>
        <w:tc>
          <w:tcPr>
            <w:tcW w:w="850" w:type="dxa"/>
          </w:tcPr>
          <w:p w14:paraId="2F03F6CC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39E4673F" w14:textId="77777777">
        <w:tc>
          <w:tcPr>
            <w:tcW w:w="567" w:type="dxa"/>
          </w:tcPr>
          <w:p w14:paraId="49A222D5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12</w:t>
            </w:r>
          </w:p>
        </w:tc>
        <w:tc>
          <w:tcPr>
            <w:tcW w:w="1843" w:type="dxa"/>
            <w:gridSpan w:val="2"/>
          </w:tcPr>
          <w:p w14:paraId="0E0115A1" w14:textId="77777777" w:rsidR="00092904" w:rsidRDefault="00092904" w:rsidP="00092904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Pengolahan Data Eksperimen dan Non-eksperimen menggunakan</w:t>
            </w:r>
          </w:p>
          <w:p w14:paraId="6C1F2450" w14:textId="2CE66146" w:rsidR="00D96491" w:rsidRDefault="00092904" w:rsidP="00092904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SPSS</w:t>
            </w:r>
          </w:p>
        </w:tc>
        <w:tc>
          <w:tcPr>
            <w:tcW w:w="1985" w:type="dxa"/>
            <w:gridSpan w:val="2"/>
          </w:tcPr>
          <w:p w14:paraId="4D92734B" w14:textId="2C4BB971" w:rsidR="00D96491" w:rsidRDefault="00450377" w:rsidP="004503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Regresi</w:t>
            </w:r>
          </w:p>
          <w:p w14:paraId="2DA49E5D" w14:textId="543691C1" w:rsidR="00450377" w:rsidRDefault="00450377" w:rsidP="004503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Anova </w:t>
            </w:r>
          </w:p>
          <w:p w14:paraId="43B769DB" w14:textId="7AAD0228" w:rsidR="00450377" w:rsidRPr="00450377" w:rsidRDefault="00450377" w:rsidP="004503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Analsis </w:t>
            </w:r>
            <w:r w:rsidR="00D549F6">
              <w:rPr>
                <w:rFonts w:cstheme="minorHAnsi"/>
                <w:sz w:val="20"/>
                <w:szCs w:val="20"/>
              </w:rPr>
              <w:t>monovariat dan bivariat</w:t>
            </w:r>
          </w:p>
          <w:p w14:paraId="065DDA31" w14:textId="77777777" w:rsidR="00D96491" w:rsidRDefault="00D96491">
            <w:pPr>
              <w:pStyle w:val="ListParagraph"/>
              <w:spacing w:after="0" w:line="240" w:lineRule="auto"/>
              <w:ind w:left="31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59884A63" w14:textId="77777777" w:rsidR="00D96491" w:rsidRDefault="00874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Ceramah dan diskusi</w:t>
            </w:r>
          </w:p>
        </w:tc>
        <w:tc>
          <w:tcPr>
            <w:tcW w:w="2127" w:type="dxa"/>
          </w:tcPr>
          <w:p w14:paraId="5C9AA7D5" w14:textId="77777777" w:rsidR="00D96491" w:rsidRDefault="008747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Dalam perkuliahan:</w:t>
            </w:r>
          </w:p>
          <w:p w14:paraId="3425777D" w14:textId="3EF01DB9" w:rsidR="00D96491" w:rsidRDefault="0087471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Mahasiswa </w:t>
            </w:r>
            <w:r>
              <w:rPr>
                <w:rFonts w:cs="Arial"/>
                <w:sz w:val="20"/>
                <w:szCs w:val="20"/>
              </w:rPr>
              <w:t>men</w:t>
            </w:r>
            <w:r w:rsidR="00D549F6">
              <w:rPr>
                <w:rFonts w:cs="Arial"/>
                <w:sz w:val="20"/>
                <w:szCs w:val="20"/>
              </w:rPr>
              <w:t>ghitung data statistik dengan menggunakan metode yang diajarkan</w:t>
            </w:r>
          </w:p>
          <w:p w14:paraId="1C65B979" w14:textId="77777777" w:rsidR="00D96491" w:rsidRDefault="0087471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Mahasiswa merespon bahan kajian</w:t>
            </w:r>
          </w:p>
        </w:tc>
        <w:tc>
          <w:tcPr>
            <w:tcW w:w="2409" w:type="dxa"/>
            <w:gridSpan w:val="4"/>
          </w:tcPr>
          <w:p w14:paraId="0589203E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Mahasiswa mampu :</w:t>
            </w:r>
          </w:p>
          <w:p w14:paraId="78A6905C" w14:textId="3BC5BE98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D549F6">
              <w:rPr>
                <w:rFonts w:cs="Arial"/>
                <w:sz w:val="20"/>
                <w:szCs w:val="20"/>
              </w:rPr>
              <w:t>menghitung data statistik dengan menggunakan metode yang diajarkan</w:t>
            </w:r>
          </w:p>
        </w:tc>
        <w:tc>
          <w:tcPr>
            <w:tcW w:w="2268" w:type="dxa"/>
            <w:gridSpan w:val="4"/>
          </w:tcPr>
          <w:p w14:paraId="28FD0F36" w14:textId="77777777" w:rsidR="00D96491" w:rsidRDefault="00874716">
            <w:pPr>
              <w:pStyle w:val="ListParagraph"/>
              <w:numPr>
                <w:ilvl w:val="0"/>
                <w:numId w:val="25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0F3D52C7" w14:textId="77777777" w:rsidR="00D96491" w:rsidRDefault="0087471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Non-tes</w:t>
            </w:r>
          </w:p>
          <w:p w14:paraId="3E9D4CB2" w14:textId="77777777" w:rsidR="00D96491" w:rsidRDefault="00874716">
            <w:pPr>
              <w:pStyle w:val="ListParagraph"/>
              <w:numPr>
                <w:ilvl w:val="0"/>
                <w:numId w:val="25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33942F8B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56F0AA08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Penugasan 4</w:t>
            </w:r>
          </w:p>
          <w:p w14:paraId="69B7DA22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4D383367" w14:textId="77777777" w:rsidR="00D96491" w:rsidRDefault="00874716">
            <w:pPr>
              <w:pStyle w:val="ListParagraph"/>
              <w:numPr>
                <w:ilvl w:val="0"/>
                <w:numId w:val="25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Instrumen penilaian : Rubrik penilaian</w:t>
            </w:r>
          </w:p>
          <w:p w14:paraId="0018C339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51061C26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5%</w:t>
            </w:r>
          </w:p>
        </w:tc>
        <w:tc>
          <w:tcPr>
            <w:tcW w:w="850" w:type="dxa"/>
          </w:tcPr>
          <w:p w14:paraId="7272D1B8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42595356" w14:textId="77777777">
        <w:tc>
          <w:tcPr>
            <w:tcW w:w="567" w:type="dxa"/>
          </w:tcPr>
          <w:p w14:paraId="0A59A8D7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lastRenderedPageBreak/>
              <w:t>13</w:t>
            </w:r>
          </w:p>
        </w:tc>
        <w:tc>
          <w:tcPr>
            <w:tcW w:w="1843" w:type="dxa"/>
            <w:gridSpan w:val="2"/>
          </w:tcPr>
          <w:p w14:paraId="2CAF087D" w14:textId="36592D55" w:rsidR="00D96491" w:rsidRDefault="00092904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Aplikasi Web</w:t>
            </w:r>
          </w:p>
        </w:tc>
        <w:tc>
          <w:tcPr>
            <w:tcW w:w="1985" w:type="dxa"/>
            <w:gridSpan w:val="2"/>
          </w:tcPr>
          <w:p w14:paraId="49A2369C" w14:textId="77777777" w:rsidR="00D549F6" w:rsidRPr="00D549F6" w:rsidRDefault="00D549F6" w:rsidP="00D549F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cstheme="minorHAnsi"/>
                <w:i/>
                <w:iCs/>
                <w:sz w:val="20"/>
                <w:szCs w:val="20"/>
              </w:rPr>
            </w:pPr>
            <w:r w:rsidRPr="00D549F6">
              <w:rPr>
                <w:rFonts w:cstheme="minorHAnsi"/>
                <w:sz w:val="20"/>
                <w:szCs w:val="20"/>
              </w:rPr>
              <w:t xml:space="preserve">Media Sosial, </w:t>
            </w:r>
          </w:p>
          <w:p w14:paraId="327C3E25" w14:textId="77777777" w:rsidR="00D549F6" w:rsidRDefault="00D549F6" w:rsidP="00D549F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cstheme="minorHAnsi"/>
                <w:i/>
                <w:iCs/>
                <w:sz w:val="20"/>
                <w:szCs w:val="20"/>
              </w:rPr>
            </w:pPr>
            <w:r w:rsidRPr="00D549F6">
              <w:rPr>
                <w:rFonts w:cstheme="minorHAnsi"/>
                <w:i/>
                <w:iCs/>
                <w:sz w:val="20"/>
                <w:szCs w:val="20"/>
              </w:rPr>
              <w:t>E-commerce</w:t>
            </w:r>
          </w:p>
          <w:p w14:paraId="2A6D180F" w14:textId="6368DEB1" w:rsidR="00D549F6" w:rsidRPr="00D549F6" w:rsidRDefault="00D549F6" w:rsidP="00D549F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cstheme="minorHAnsi"/>
                <w:i/>
                <w:iCs/>
                <w:sz w:val="20"/>
                <w:szCs w:val="20"/>
              </w:rPr>
            </w:pPr>
            <w:r w:rsidRPr="00D549F6">
              <w:rPr>
                <w:rFonts w:cstheme="minorHAnsi"/>
                <w:i/>
                <w:iCs/>
                <w:sz w:val="20"/>
                <w:szCs w:val="20"/>
              </w:rPr>
              <w:t>E-Learning,</w:t>
            </w:r>
          </w:p>
          <w:p w14:paraId="6D94D64A" w14:textId="3640B557" w:rsidR="00D96491" w:rsidRPr="00D549F6" w:rsidRDefault="00D549F6" w:rsidP="00D549F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D549F6">
              <w:rPr>
                <w:rFonts w:cstheme="minorHAnsi"/>
                <w:sz w:val="20"/>
                <w:szCs w:val="20"/>
                <w:lang w:val="en-US"/>
              </w:rPr>
              <w:t>Aplikasi Produk Google</w:t>
            </w:r>
          </w:p>
          <w:p w14:paraId="4C5BC1DA" w14:textId="4F67CB42" w:rsidR="00D549F6" w:rsidRPr="00D549F6" w:rsidRDefault="00D549F6" w:rsidP="00D549F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D549F6">
              <w:rPr>
                <w:rFonts w:cstheme="minorHAnsi"/>
                <w:sz w:val="20"/>
                <w:szCs w:val="20"/>
                <w:lang w:val="en-US"/>
              </w:rPr>
              <w:t xml:space="preserve">Aplikasi </w:t>
            </w:r>
            <w:r w:rsidRPr="00D549F6">
              <w:rPr>
                <w:rFonts w:cstheme="minorHAnsi"/>
                <w:i/>
                <w:iCs/>
                <w:sz w:val="20"/>
                <w:szCs w:val="20"/>
                <w:lang w:val="en-US"/>
              </w:rPr>
              <w:t>Drugs E-dictionary</w:t>
            </w:r>
          </w:p>
          <w:p w14:paraId="01EDCCD9" w14:textId="77777777" w:rsidR="00D96491" w:rsidRDefault="00D96491">
            <w:pPr>
              <w:spacing w:after="0" w:line="240" w:lineRule="auto"/>
              <w:ind w:left="34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417" w:type="dxa"/>
            <w:gridSpan w:val="3"/>
          </w:tcPr>
          <w:p w14:paraId="1AD84CF8" w14:textId="77777777" w:rsidR="00D96491" w:rsidRDefault="00874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Ceramah dan diskusi</w:t>
            </w:r>
          </w:p>
        </w:tc>
        <w:tc>
          <w:tcPr>
            <w:tcW w:w="2127" w:type="dxa"/>
          </w:tcPr>
          <w:p w14:paraId="770D790B" w14:textId="77777777" w:rsidR="00D96491" w:rsidRDefault="008747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Dalam perkuliahan:</w:t>
            </w:r>
          </w:p>
          <w:p w14:paraId="5AE99F9E" w14:textId="29060362" w:rsidR="00D96491" w:rsidRDefault="0087471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 w:hanging="318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Mahasiswa </w:t>
            </w:r>
            <w:r>
              <w:rPr>
                <w:rFonts w:cs="Arial"/>
                <w:sz w:val="20"/>
                <w:szCs w:val="20"/>
              </w:rPr>
              <w:t>men</w:t>
            </w:r>
            <w:r w:rsidR="00D549F6">
              <w:rPr>
                <w:rFonts w:cs="Arial"/>
                <w:sz w:val="20"/>
                <w:szCs w:val="20"/>
              </w:rPr>
              <w:t>golongkan bahan materi dan membedakan</w:t>
            </w:r>
          </w:p>
          <w:p w14:paraId="4F9D5DB8" w14:textId="77777777" w:rsidR="00D96491" w:rsidRDefault="0087471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Mahasiswa merespon bahan kajian</w:t>
            </w:r>
          </w:p>
        </w:tc>
        <w:tc>
          <w:tcPr>
            <w:tcW w:w="2409" w:type="dxa"/>
            <w:gridSpan w:val="4"/>
          </w:tcPr>
          <w:p w14:paraId="63213635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Mahasiswa mampu :</w:t>
            </w:r>
          </w:p>
          <w:p w14:paraId="0C296B58" w14:textId="760EEF09" w:rsidR="00D96491" w:rsidRDefault="00D549F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 w:rsidRPr="00D549F6">
              <w:rPr>
                <w:rFonts w:cs="Arial"/>
                <w:sz w:val="20"/>
                <w:szCs w:val="20"/>
              </w:rPr>
              <w:t>Mahasiswa mengolongkan bahan materi dan membedakan</w:t>
            </w:r>
          </w:p>
        </w:tc>
        <w:tc>
          <w:tcPr>
            <w:tcW w:w="2268" w:type="dxa"/>
            <w:gridSpan w:val="4"/>
          </w:tcPr>
          <w:p w14:paraId="2C07CB83" w14:textId="77777777" w:rsidR="00D96491" w:rsidRDefault="00874716">
            <w:pPr>
              <w:pStyle w:val="ListParagraph"/>
              <w:numPr>
                <w:ilvl w:val="0"/>
                <w:numId w:val="28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42173170" w14:textId="77777777" w:rsidR="00D96491" w:rsidRDefault="00874716">
            <w:pPr>
              <w:pStyle w:val="ListParagraph"/>
              <w:numPr>
                <w:ilvl w:val="0"/>
                <w:numId w:val="28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Non-tes</w:t>
            </w:r>
          </w:p>
          <w:p w14:paraId="0ED06F28" w14:textId="77777777" w:rsidR="00D96491" w:rsidRDefault="00874716">
            <w:pPr>
              <w:pStyle w:val="ListParagraph"/>
              <w:numPr>
                <w:ilvl w:val="0"/>
                <w:numId w:val="28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6D45005C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0B2BB76C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Penugasan 5</w:t>
            </w:r>
          </w:p>
          <w:p w14:paraId="2728503A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509A7811" w14:textId="77777777" w:rsidR="00D96491" w:rsidRDefault="00874716">
            <w:pPr>
              <w:pStyle w:val="ListParagraph"/>
              <w:numPr>
                <w:ilvl w:val="0"/>
                <w:numId w:val="28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Instrumen penilaian : Rubrik penilaian</w:t>
            </w:r>
          </w:p>
          <w:p w14:paraId="50FD0A74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1686DBA9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5%</w:t>
            </w:r>
          </w:p>
        </w:tc>
        <w:tc>
          <w:tcPr>
            <w:tcW w:w="850" w:type="dxa"/>
          </w:tcPr>
          <w:p w14:paraId="4EA59BDD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4A7B7274" w14:textId="77777777">
        <w:tc>
          <w:tcPr>
            <w:tcW w:w="567" w:type="dxa"/>
          </w:tcPr>
          <w:p w14:paraId="77DEF337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14</w:t>
            </w:r>
          </w:p>
        </w:tc>
        <w:tc>
          <w:tcPr>
            <w:tcW w:w="1843" w:type="dxa"/>
            <w:gridSpan w:val="2"/>
          </w:tcPr>
          <w:p w14:paraId="3F25712D" w14:textId="6482BB70" w:rsidR="00D96491" w:rsidRDefault="00092904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Aplikasi dalam bidang farmasi</w:t>
            </w:r>
          </w:p>
        </w:tc>
        <w:tc>
          <w:tcPr>
            <w:tcW w:w="1985" w:type="dxa"/>
            <w:gridSpan w:val="2"/>
          </w:tcPr>
          <w:p w14:paraId="1979D09A" w14:textId="49E2F370" w:rsidR="00D96491" w:rsidRPr="00D549F6" w:rsidRDefault="00D549F6" w:rsidP="00D549F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8" w:hanging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Chemdraw</w:t>
            </w:r>
          </w:p>
          <w:p w14:paraId="714457CB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417" w:type="dxa"/>
            <w:gridSpan w:val="3"/>
          </w:tcPr>
          <w:p w14:paraId="65E8FB42" w14:textId="77777777" w:rsidR="00D96491" w:rsidRDefault="00874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Ceramah dan diskusi</w:t>
            </w:r>
          </w:p>
        </w:tc>
        <w:tc>
          <w:tcPr>
            <w:tcW w:w="2127" w:type="dxa"/>
          </w:tcPr>
          <w:p w14:paraId="35FBFE33" w14:textId="77777777" w:rsidR="00D96491" w:rsidRDefault="008747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Dalam perkuliahan:</w:t>
            </w:r>
          </w:p>
          <w:p w14:paraId="1F53C199" w14:textId="787F19C1" w:rsidR="00D96491" w:rsidRDefault="0087471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Mahasiswa </w:t>
            </w:r>
            <w:r>
              <w:rPr>
                <w:rFonts w:cs="Arial"/>
                <w:sz w:val="20"/>
                <w:szCs w:val="20"/>
              </w:rPr>
              <w:t>men</w:t>
            </w:r>
            <w:r w:rsidR="00D549F6">
              <w:rPr>
                <w:rFonts w:cs="Arial"/>
                <w:sz w:val="20"/>
                <w:szCs w:val="20"/>
              </w:rPr>
              <w:t>goperasikan</w:t>
            </w:r>
            <w:r>
              <w:rPr>
                <w:rFonts w:cs="Arial"/>
                <w:sz w:val="20"/>
                <w:szCs w:val="20"/>
              </w:rPr>
              <w:t xml:space="preserve"> secara individu dan kelompok</w:t>
            </w:r>
          </w:p>
          <w:p w14:paraId="6B36C09A" w14:textId="77777777" w:rsidR="00D96491" w:rsidRDefault="0087471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31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Mahasiswa merespon bahan kajian</w:t>
            </w:r>
          </w:p>
        </w:tc>
        <w:tc>
          <w:tcPr>
            <w:tcW w:w="2409" w:type="dxa"/>
            <w:gridSpan w:val="4"/>
          </w:tcPr>
          <w:p w14:paraId="2E87D2BA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Mahasiswa mampu :</w:t>
            </w:r>
          </w:p>
          <w:p w14:paraId="2BABE9EF" w14:textId="353B9DAF" w:rsidR="00D96491" w:rsidRDefault="00D549F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 w:rsidRPr="00D549F6">
              <w:rPr>
                <w:rFonts w:cs="Arial"/>
                <w:sz w:val="20"/>
                <w:szCs w:val="20"/>
                <w:lang w:val="en-US"/>
              </w:rPr>
              <w:t>Mahasiswa mengoperasikan secara individu dan kelompok</w:t>
            </w:r>
          </w:p>
        </w:tc>
        <w:tc>
          <w:tcPr>
            <w:tcW w:w="2268" w:type="dxa"/>
            <w:gridSpan w:val="4"/>
          </w:tcPr>
          <w:p w14:paraId="7D3A50C9" w14:textId="77777777" w:rsidR="00D96491" w:rsidRDefault="0087471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413A1C7D" w14:textId="77777777" w:rsidR="00D96491" w:rsidRDefault="00874716">
            <w:pPr>
              <w:pStyle w:val="ListParagraph"/>
              <w:numPr>
                <w:ilvl w:val="0"/>
                <w:numId w:val="31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Non-tes</w:t>
            </w:r>
          </w:p>
          <w:p w14:paraId="6D63CFC8" w14:textId="77777777" w:rsidR="00D96491" w:rsidRDefault="00874716">
            <w:pPr>
              <w:pStyle w:val="ListParagraph"/>
              <w:numPr>
                <w:ilvl w:val="0"/>
                <w:numId w:val="31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29272CD6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5EEFC6E9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Penugasan 6</w:t>
            </w:r>
          </w:p>
          <w:p w14:paraId="2FAEC930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5F690988" w14:textId="77777777" w:rsidR="00D96491" w:rsidRDefault="00874716">
            <w:pPr>
              <w:pStyle w:val="ListParagraph"/>
              <w:numPr>
                <w:ilvl w:val="0"/>
                <w:numId w:val="31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Instrumen penilaian : Rubrik penilaian</w:t>
            </w:r>
          </w:p>
          <w:p w14:paraId="5B9F911A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138E8577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5%</w:t>
            </w:r>
          </w:p>
        </w:tc>
        <w:tc>
          <w:tcPr>
            <w:tcW w:w="850" w:type="dxa"/>
          </w:tcPr>
          <w:p w14:paraId="5DA2D2BD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45591403" w14:textId="77777777">
        <w:tc>
          <w:tcPr>
            <w:tcW w:w="567" w:type="dxa"/>
          </w:tcPr>
          <w:p w14:paraId="7CE2A527" w14:textId="77777777" w:rsidR="00D96491" w:rsidRDefault="0087471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15</w:t>
            </w:r>
          </w:p>
        </w:tc>
        <w:tc>
          <w:tcPr>
            <w:tcW w:w="1843" w:type="dxa"/>
            <w:gridSpan w:val="2"/>
          </w:tcPr>
          <w:p w14:paraId="1DE6C148" w14:textId="2067176C" w:rsidR="00D96491" w:rsidRDefault="00092904">
            <w:pPr>
              <w:tabs>
                <w:tab w:val="left" w:pos="8906"/>
              </w:tabs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Aplikasi dalam bidang farmasi</w:t>
            </w:r>
          </w:p>
        </w:tc>
        <w:tc>
          <w:tcPr>
            <w:tcW w:w="1985" w:type="dxa"/>
            <w:gridSpan w:val="2"/>
          </w:tcPr>
          <w:p w14:paraId="48FA14BF" w14:textId="67CC096B" w:rsidR="00D96491" w:rsidRPr="00D549F6" w:rsidRDefault="00D549F6" w:rsidP="00D549F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8" w:hanging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Hyperchem</w:t>
            </w:r>
          </w:p>
        </w:tc>
        <w:tc>
          <w:tcPr>
            <w:tcW w:w="1417" w:type="dxa"/>
            <w:gridSpan w:val="3"/>
          </w:tcPr>
          <w:p w14:paraId="3CFACFA9" w14:textId="77777777" w:rsidR="00D96491" w:rsidRDefault="00874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id-ID"/>
              </w:rPr>
              <w:t>Ceramah dan diskusi</w:t>
            </w:r>
          </w:p>
        </w:tc>
        <w:tc>
          <w:tcPr>
            <w:tcW w:w="2127" w:type="dxa"/>
          </w:tcPr>
          <w:p w14:paraId="7CFD5763" w14:textId="77777777" w:rsidR="00D96491" w:rsidRDefault="008747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Dalam perkuliahan:</w:t>
            </w:r>
          </w:p>
          <w:p w14:paraId="2740A563" w14:textId="77777777" w:rsidR="00D549F6" w:rsidRDefault="00D549F6" w:rsidP="00D549F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47" w:hanging="283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Mahasiswa </w:t>
            </w:r>
            <w:r>
              <w:rPr>
                <w:rFonts w:cs="Arial"/>
                <w:sz w:val="20"/>
                <w:szCs w:val="20"/>
              </w:rPr>
              <w:t>mengoperasikan secara individu dan kelompok</w:t>
            </w:r>
          </w:p>
          <w:p w14:paraId="2D2098E3" w14:textId="49802409" w:rsidR="00D96491" w:rsidRDefault="00D549F6" w:rsidP="00D549F6">
            <w:pPr>
              <w:pStyle w:val="ListParagraph"/>
              <w:spacing w:after="0" w:line="240" w:lineRule="auto"/>
              <w:ind w:left="2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 </w:t>
            </w:r>
            <w:r w:rsidR="00874716">
              <w:rPr>
                <w:rFonts w:cs="Arial"/>
                <w:sz w:val="20"/>
                <w:szCs w:val="20"/>
              </w:rPr>
              <w:t>Mahasiswa merespon bahan kajian</w:t>
            </w:r>
          </w:p>
        </w:tc>
        <w:tc>
          <w:tcPr>
            <w:tcW w:w="2409" w:type="dxa"/>
            <w:gridSpan w:val="4"/>
          </w:tcPr>
          <w:p w14:paraId="569604D8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Mahasiswa mampu :</w:t>
            </w:r>
          </w:p>
          <w:p w14:paraId="5444BE24" w14:textId="2E4D12AC" w:rsidR="00D96491" w:rsidRDefault="00D549F6">
            <w:pPr>
              <w:pStyle w:val="ListParagraph"/>
              <w:spacing w:after="0" w:line="240" w:lineRule="auto"/>
              <w:ind w:left="176"/>
              <w:rPr>
                <w:rFonts w:cs="Arial"/>
                <w:sz w:val="20"/>
                <w:szCs w:val="20"/>
                <w:lang w:val="en-US"/>
              </w:rPr>
            </w:pPr>
            <w:r w:rsidRPr="00D549F6">
              <w:rPr>
                <w:rFonts w:cs="Arial"/>
                <w:sz w:val="20"/>
                <w:szCs w:val="20"/>
                <w:lang w:val="en-US"/>
              </w:rPr>
              <w:t>Mahasiswa mengoperasikan secara individu dan kelompok</w:t>
            </w:r>
          </w:p>
        </w:tc>
        <w:tc>
          <w:tcPr>
            <w:tcW w:w="2268" w:type="dxa"/>
            <w:gridSpan w:val="4"/>
          </w:tcPr>
          <w:p w14:paraId="6C3F4597" w14:textId="77777777" w:rsidR="00D96491" w:rsidRDefault="0087471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Kriteria : Ketepatan dan penguasaan</w:t>
            </w:r>
          </w:p>
          <w:p w14:paraId="525D9BE1" w14:textId="77777777" w:rsidR="00D96491" w:rsidRDefault="0087471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 penilaian : Non-tes dan tes tertulis</w:t>
            </w:r>
          </w:p>
          <w:p w14:paraId="6C31E179" w14:textId="77777777" w:rsidR="00D96491" w:rsidRDefault="00874716">
            <w:pPr>
              <w:pStyle w:val="ListParagraph"/>
              <w:numPr>
                <w:ilvl w:val="0"/>
                <w:numId w:val="34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Bentuk penilaian :</w:t>
            </w:r>
          </w:p>
          <w:p w14:paraId="50A3DDE3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: Observasi</w:t>
            </w:r>
          </w:p>
          <w:p w14:paraId="39841BEA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: Portofolio</w:t>
            </w:r>
          </w:p>
          <w:p w14:paraId="1C2FC0AB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(catatan diskusi), minikuis</w:t>
            </w:r>
          </w:p>
          <w:p w14:paraId="6EFF1FBC" w14:textId="77777777" w:rsidR="00D96491" w:rsidRDefault="00874716">
            <w:pPr>
              <w:pStyle w:val="ListParagraph"/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: Observasi</w:t>
            </w:r>
          </w:p>
          <w:p w14:paraId="4C71514D" w14:textId="77777777" w:rsidR="00D96491" w:rsidRDefault="00874716">
            <w:pPr>
              <w:pStyle w:val="ListParagraph"/>
              <w:numPr>
                <w:ilvl w:val="0"/>
                <w:numId w:val="34"/>
              </w:numPr>
              <w:ind w:left="1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Instrumen penilaian : Rubrik penilaian</w:t>
            </w:r>
          </w:p>
          <w:p w14:paraId="3248E74B" w14:textId="77777777" w:rsidR="00D96491" w:rsidRDefault="00D96491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31DDE670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lastRenderedPageBreak/>
              <w:t>5%</w:t>
            </w:r>
          </w:p>
          <w:p w14:paraId="28DE2763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6D99CC7D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4046DB36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79546D92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36FC7AC4" w14:textId="77777777" w:rsidR="00D96491" w:rsidRDefault="00D964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0EFE8D71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10%</w:t>
            </w:r>
          </w:p>
        </w:tc>
        <w:tc>
          <w:tcPr>
            <w:tcW w:w="850" w:type="dxa"/>
          </w:tcPr>
          <w:p w14:paraId="5684F287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</w:rPr>
              <w:t>100’</w:t>
            </w:r>
          </w:p>
        </w:tc>
      </w:tr>
      <w:tr w:rsidR="00D96491" w14:paraId="06611F33" w14:textId="77777777">
        <w:tc>
          <w:tcPr>
            <w:tcW w:w="567" w:type="dxa"/>
            <w:shd w:val="clear" w:color="auto" w:fill="D9D9D9" w:themeFill="background1" w:themeFillShade="D9"/>
          </w:tcPr>
          <w:p w14:paraId="0561914F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d-ID"/>
              </w:rPr>
            </w:pPr>
            <w:r>
              <w:rPr>
                <w:rFonts w:cstheme="minorHAnsi"/>
                <w:b/>
                <w:sz w:val="20"/>
                <w:szCs w:val="20"/>
                <w:lang w:val="id-ID"/>
              </w:rPr>
              <w:t>16</w:t>
            </w:r>
          </w:p>
        </w:tc>
        <w:tc>
          <w:tcPr>
            <w:tcW w:w="13892" w:type="dxa"/>
            <w:gridSpan w:val="18"/>
            <w:shd w:val="clear" w:color="auto" w:fill="D9D9D9" w:themeFill="background1" w:themeFillShade="D9"/>
          </w:tcPr>
          <w:p w14:paraId="0B102B7D" w14:textId="77777777" w:rsidR="00D96491" w:rsidRDefault="008747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Ujian Akhir Semester (UAS) </w:t>
            </w:r>
          </w:p>
        </w:tc>
      </w:tr>
    </w:tbl>
    <w:p w14:paraId="56F69143" w14:textId="77777777" w:rsidR="00D96491" w:rsidRDefault="00D96491">
      <w:pPr>
        <w:spacing w:after="0" w:line="240" w:lineRule="auto"/>
        <w:rPr>
          <w:rFonts w:cstheme="minorHAnsi"/>
          <w:sz w:val="20"/>
          <w:szCs w:val="20"/>
        </w:rPr>
      </w:pPr>
    </w:p>
    <w:p w14:paraId="4C2F97D9" w14:textId="77777777" w:rsidR="00D96491" w:rsidRDefault="00D96491">
      <w:pPr>
        <w:spacing w:after="0" w:line="240" w:lineRule="auto"/>
        <w:rPr>
          <w:rFonts w:cstheme="minorHAnsi"/>
          <w:sz w:val="20"/>
          <w:szCs w:val="20"/>
        </w:rPr>
      </w:pPr>
    </w:p>
    <w:p w14:paraId="58E137DF" w14:textId="77777777" w:rsidR="00D96491" w:rsidRDefault="00D96491"/>
    <w:sectPr w:rsidR="00D96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17E"/>
    <w:multiLevelType w:val="multilevel"/>
    <w:tmpl w:val="06A0617E"/>
    <w:lvl w:ilvl="0">
      <w:start w:val="1"/>
      <w:numFmt w:val="decimal"/>
      <w:lvlText w:val="%1."/>
      <w:lvlJc w:val="left"/>
      <w:pPr>
        <w:ind w:left="536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6FA6380"/>
    <w:multiLevelType w:val="multilevel"/>
    <w:tmpl w:val="06FA6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B7C"/>
    <w:multiLevelType w:val="multilevel"/>
    <w:tmpl w:val="09942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43D0"/>
    <w:multiLevelType w:val="multilevel"/>
    <w:tmpl w:val="0C1C43D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0C704C8F"/>
    <w:multiLevelType w:val="multilevel"/>
    <w:tmpl w:val="0C704C8F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B98415D"/>
    <w:multiLevelType w:val="multilevel"/>
    <w:tmpl w:val="1B9841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2BDF"/>
    <w:multiLevelType w:val="multilevel"/>
    <w:tmpl w:val="1DC12B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865AA"/>
    <w:multiLevelType w:val="multilevel"/>
    <w:tmpl w:val="20B86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C4F94"/>
    <w:multiLevelType w:val="multilevel"/>
    <w:tmpl w:val="252C4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236D"/>
    <w:multiLevelType w:val="multilevel"/>
    <w:tmpl w:val="25E623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C4FF8"/>
    <w:multiLevelType w:val="multilevel"/>
    <w:tmpl w:val="27EC4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F92"/>
    <w:multiLevelType w:val="hybridMultilevel"/>
    <w:tmpl w:val="7C0C52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0DF6"/>
    <w:multiLevelType w:val="multilevel"/>
    <w:tmpl w:val="35640DF6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36976A96"/>
    <w:multiLevelType w:val="multilevel"/>
    <w:tmpl w:val="36976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63B05"/>
    <w:multiLevelType w:val="multilevel"/>
    <w:tmpl w:val="3C763B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32098"/>
    <w:multiLevelType w:val="multilevel"/>
    <w:tmpl w:val="3D732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672DA"/>
    <w:multiLevelType w:val="multilevel"/>
    <w:tmpl w:val="3D867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D55F8"/>
    <w:multiLevelType w:val="multilevel"/>
    <w:tmpl w:val="3E9D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687C"/>
    <w:multiLevelType w:val="multilevel"/>
    <w:tmpl w:val="44C8687C"/>
    <w:lvl w:ilvl="0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483559DA"/>
    <w:multiLevelType w:val="multilevel"/>
    <w:tmpl w:val="48355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5306F"/>
    <w:multiLevelType w:val="multilevel"/>
    <w:tmpl w:val="4D35306F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511F6AE3"/>
    <w:multiLevelType w:val="multilevel"/>
    <w:tmpl w:val="511F6A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E3230"/>
    <w:multiLevelType w:val="multilevel"/>
    <w:tmpl w:val="529E3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479"/>
    <w:multiLevelType w:val="multilevel"/>
    <w:tmpl w:val="561114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75243"/>
    <w:multiLevelType w:val="multilevel"/>
    <w:tmpl w:val="5C5752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C558D"/>
    <w:multiLevelType w:val="multilevel"/>
    <w:tmpl w:val="5CCC55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11BC9"/>
    <w:multiLevelType w:val="multilevel"/>
    <w:tmpl w:val="5EF11B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A64AD"/>
    <w:multiLevelType w:val="multilevel"/>
    <w:tmpl w:val="6B3A64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97720"/>
    <w:multiLevelType w:val="multilevel"/>
    <w:tmpl w:val="6D39772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29" w15:restartNumberingAfterBreak="0">
    <w:nsid w:val="71326597"/>
    <w:multiLevelType w:val="multilevel"/>
    <w:tmpl w:val="71326597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2AA3D2B"/>
    <w:multiLevelType w:val="multilevel"/>
    <w:tmpl w:val="72AA3D2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256AE"/>
    <w:multiLevelType w:val="multilevel"/>
    <w:tmpl w:val="73F25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93C58"/>
    <w:multiLevelType w:val="multilevel"/>
    <w:tmpl w:val="74A9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80F66"/>
    <w:multiLevelType w:val="multilevel"/>
    <w:tmpl w:val="74B80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36086"/>
    <w:multiLevelType w:val="multilevel"/>
    <w:tmpl w:val="7B636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72487">
    <w:abstractNumId w:val="29"/>
  </w:num>
  <w:num w:numId="2" w16cid:durableId="1222788291">
    <w:abstractNumId w:val="27"/>
  </w:num>
  <w:num w:numId="3" w16cid:durableId="579632864">
    <w:abstractNumId w:val="22"/>
  </w:num>
  <w:num w:numId="4" w16cid:durableId="606930474">
    <w:abstractNumId w:val="18"/>
  </w:num>
  <w:num w:numId="5" w16cid:durableId="769274484">
    <w:abstractNumId w:val="19"/>
  </w:num>
  <w:num w:numId="6" w16cid:durableId="1230313314">
    <w:abstractNumId w:val="33"/>
  </w:num>
  <w:num w:numId="7" w16cid:durableId="1300453202">
    <w:abstractNumId w:val="21"/>
  </w:num>
  <w:num w:numId="8" w16cid:durableId="2065250072">
    <w:abstractNumId w:val="25"/>
  </w:num>
  <w:num w:numId="9" w16cid:durableId="1133569">
    <w:abstractNumId w:val="1"/>
  </w:num>
  <w:num w:numId="10" w16cid:durableId="691304164">
    <w:abstractNumId w:val="24"/>
  </w:num>
  <w:num w:numId="11" w16cid:durableId="93866981">
    <w:abstractNumId w:val="5"/>
  </w:num>
  <w:num w:numId="12" w16cid:durableId="287902461">
    <w:abstractNumId w:val="10"/>
  </w:num>
  <w:num w:numId="13" w16cid:durableId="870193957">
    <w:abstractNumId w:val="3"/>
  </w:num>
  <w:num w:numId="14" w16cid:durableId="376786574">
    <w:abstractNumId w:val="0"/>
  </w:num>
  <w:num w:numId="15" w16cid:durableId="1607037930">
    <w:abstractNumId w:val="30"/>
  </w:num>
  <w:num w:numId="16" w16cid:durableId="1386879315">
    <w:abstractNumId w:val="20"/>
  </w:num>
  <w:num w:numId="17" w16cid:durableId="997730228">
    <w:abstractNumId w:val="15"/>
  </w:num>
  <w:num w:numId="18" w16cid:durableId="1531262162">
    <w:abstractNumId w:val="13"/>
  </w:num>
  <w:num w:numId="19" w16cid:durableId="1471358584">
    <w:abstractNumId w:val="28"/>
  </w:num>
  <w:num w:numId="20" w16cid:durableId="825589511">
    <w:abstractNumId w:val="31"/>
  </w:num>
  <w:num w:numId="21" w16cid:durableId="1805348734">
    <w:abstractNumId w:val="32"/>
  </w:num>
  <w:num w:numId="22" w16cid:durableId="339544679">
    <w:abstractNumId w:val="2"/>
  </w:num>
  <w:num w:numId="23" w16cid:durableId="861164484">
    <w:abstractNumId w:val="34"/>
  </w:num>
  <w:num w:numId="24" w16cid:durableId="1997108165">
    <w:abstractNumId w:val="6"/>
  </w:num>
  <w:num w:numId="25" w16cid:durableId="365327710">
    <w:abstractNumId w:val="12"/>
  </w:num>
  <w:num w:numId="26" w16cid:durableId="693262833">
    <w:abstractNumId w:val="7"/>
  </w:num>
  <w:num w:numId="27" w16cid:durableId="1985037711">
    <w:abstractNumId w:val="14"/>
  </w:num>
  <w:num w:numId="28" w16cid:durableId="1799755853">
    <w:abstractNumId w:val="4"/>
  </w:num>
  <w:num w:numId="29" w16cid:durableId="254635456">
    <w:abstractNumId w:val="16"/>
  </w:num>
  <w:num w:numId="30" w16cid:durableId="1434545571">
    <w:abstractNumId w:val="8"/>
  </w:num>
  <w:num w:numId="31" w16cid:durableId="1194072583">
    <w:abstractNumId w:val="9"/>
  </w:num>
  <w:num w:numId="32" w16cid:durableId="1549950603">
    <w:abstractNumId w:val="26"/>
  </w:num>
  <w:num w:numId="33" w16cid:durableId="1636911419">
    <w:abstractNumId w:val="23"/>
  </w:num>
  <w:num w:numId="34" w16cid:durableId="1315255767">
    <w:abstractNumId w:val="17"/>
  </w:num>
  <w:num w:numId="35" w16cid:durableId="426393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62"/>
    <w:rsid w:val="000000B7"/>
    <w:rsid w:val="00000667"/>
    <w:rsid w:val="00002628"/>
    <w:rsid w:val="0001092D"/>
    <w:rsid w:val="0001198A"/>
    <w:rsid w:val="00012CD7"/>
    <w:rsid w:val="00025F04"/>
    <w:rsid w:val="00064DAA"/>
    <w:rsid w:val="00071570"/>
    <w:rsid w:val="00092904"/>
    <w:rsid w:val="000A24D8"/>
    <w:rsid w:val="00104B28"/>
    <w:rsid w:val="0011191B"/>
    <w:rsid w:val="0013493B"/>
    <w:rsid w:val="00137162"/>
    <w:rsid w:val="00144812"/>
    <w:rsid w:val="00156C3B"/>
    <w:rsid w:val="00183F62"/>
    <w:rsid w:val="00195EFC"/>
    <w:rsid w:val="001A154E"/>
    <w:rsid w:val="001D1349"/>
    <w:rsid w:val="001F0F49"/>
    <w:rsid w:val="001F2A78"/>
    <w:rsid w:val="001F3819"/>
    <w:rsid w:val="00226B83"/>
    <w:rsid w:val="00232848"/>
    <w:rsid w:val="00264967"/>
    <w:rsid w:val="002670EA"/>
    <w:rsid w:val="002712CF"/>
    <w:rsid w:val="00281078"/>
    <w:rsid w:val="002A70A1"/>
    <w:rsid w:val="00381DB7"/>
    <w:rsid w:val="003A5F8B"/>
    <w:rsid w:val="003D21DB"/>
    <w:rsid w:val="003D5970"/>
    <w:rsid w:val="0040246B"/>
    <w:rsid w:val="00410AEE"/>
    <w:rsid w:val="004214D4"/>
    <w:rsid w:val="00426557"/>
    <w:rsid w:val="004271A5"/>
    <w:rsid w:val="00433B6A"/>
    <w:rsid w:val="00450377"/>
    <w:rsid w:val="00464278"/>
    <w:rsid w:val="00475F44"/>
    <w:rsid w:val="004857EA"/>
    <w:rsid w:val="004A274B"/>
    <w:rsid w:val="004A493A"/>
    <w:rsid w:val="004E36A7"/>
    <w:rsid w:val="004F2155"/>
    <w:rsid w:val="00500DC0"/>
    <w:rsid w:val="00513BF2"/>
    <w:rsid w:val="00514B8B"/>
    <w:rsid w:val="00562F1A"/>
    <w:rsid w:val="00567D26"/>
    <w:rsid w:val="005B340A"/>
    <w:rsid w:val="005C7646"/>
    <w:rsid w:val="005D0A05"/>
    <w:rsid w:val="005D191F"/>
    <w:rsid w:val="006075D7"/>
    <w:rsid w:val="00615CD6"/>
    <w:rsid w:val="006233F5"/>
    <w:rsid w:val="00644FE9"/>
    <w:rsid w:val="00655B25"/>
    <w:rsid w:val="00660403"/>
    <w:rsid w:val="006639D8"/>
    <w:rsid w:val="006736F7"/>
    <w:rsid w:val="006949B5"/>
    <w:rsid w:val="006B780F"/>
    <w:rsid w:val="00701139"/>
    <w:rsid w:val="0071570B"/>
    <w:rsid w:val="00727ADA"/>
    <w:rsid w:val="007564D8"/>
    <w:rsid w:val="00767791"/>
    <w:rsid w:val="00791D3D"/>
    <w:rsid w:val="007A6DAE"/>
    <w:rsid w:val="007B5D48"/>
    <w:rsid w:val="007E3E24"/>
    <w:rsid w:val="00827AEB"/>
    <w:rsid w:val="00834638"/>
    <w:rsid w:val="00846F0E"/>
    <w:rsid w:val="00867115"/>
    <w:rsid w:val="00873085"/>
    <w:rsid w:val="00874716"/>
    <w:rsid w:val="00882196"/>
    <w:rsid w:val="00883556"/>
    <w:rsid w:val="00896E93"/>
    <w:rsid w:val="008B7079"/>
    <w:rsid w:val="008C010A"/>
    <w:rsid w:val="008F05EC"/>
    <w:rsid w:val="00904D1D"/>
    <w:rsid w:val="0097576D"/>
    <w:rsid w:val="00993853"/>
    <w:rsid w:val="0099391D"/>
    <w:rsid w:val="009A1561"/>
    <w:rsid w:val="009C2045"/>
    <w:rsid w:val="009D7A48"/>
    <w:rsid w:val="00A243F8"/>
    <w:rsid w:val="00A31AD6"/>
    <w:rsid w:val="00A46544"/>
    <w:rsid w:val="00A50379"/>
    <w:rsid w:val="00A64073"/>
    <w:rsid w:val="00A80505"/>
    <w:rsid w:val="00A941F0"/>
    <w:rsid w:val="00A95DDE"/>
    <w:rsid w:val="00AA1474"/>
    <w:rsid w:val="00AB15D5"/>
    <w:rsid w:val="00AC5ACA"/>
    <w:rsid w:val="00AD498A"/>
    <w:rsid w:val="00AE0A89"/>
    <w:rsid w:val="00B055FA"/>
    <w:rsid w:val="00B167DD"/>
    <w:rsid w:val="00B54750"/>
    <w:rsid w:val="00B70A29"/>
    <w:rsid w:val="00B72CFA"/>
    <w:rsid w:val="00B73EC5"/>
    <w:rsid w:val="00B80A4A"/>
    <w:rsid w:val="00B91699"/>
    <w:rsid w:val="00B977F5"/>
    <w:rsid w:val="00BB41F6"/>
    <w:rsid w:val="00C137C5"/>
    <w:rsid w:val="00C14454"/>
    <w:rsid w:val="00C73056"/>
    <w:rsid w:val="00C73B78"/>
    <w:rsid w:val="00C74493"/>
    <w:rsid w:val="00C777A4"/>
    <w:rsid w:val="00C978B7"/>
    <w:rsid w:val="00CB2BD7"/>
    <w:rsid w:val="00CD2638"/>
    <w:rsid w:val="00CD4B83"/>
    <w:rsid w:val="00CE48AE"/>
    <w:rsid w:val="00D27117"/>
    <w:rsid w:val="00D32039"/>
    <w:rsid w:val="00D549F6"/>
    <w:rsid w:val="00D55D45"/>
    <w:rsid w:val="00D90801"/>
    <w:rsid w:val="00D96491"/>
    <w:rsid w:val="00DB3895"/>
    <w:rsid w:val="00DD4C34"/>
    <w:rsid w:val="00DD670A"/>
    <w:rsid w:val="00DE5B18"/>
    <w:rsid w:val="00E073D1"/>
    <w:rsid w:val="00E31CF8"/>
    <w:rsid w:val="00E6451E"/>
    <w:rsid w:val="00E678A0"/>
    <w:rsid w:val="00E7016B"/>
    <w:rsid w:val="00E83723"/>
    <w:rsid w:val="00E845AF"/>
    <w:rsid w:val="00E84B5D"/>
    <w:rsid w:val="00ED6A7C"/>
    <w:rsid w:val="00EE4811"/>
    <w:rsid w:val="00EE7AB2"/>
    <w:rsid w:val="00EF65CD"/>
    <w:rsid w:val="00F12DBC"/>
    <w:rsid w:val="00F132B4"/>
    <w:rsid w:val="00F232F2"/>
    <w:rsid w:val="00F36CBE"/>
    <w:rsid w:val="00F47173"/>
    <w:rsid w:val="00F653BE"/>
    <w:rsid w:val="00FC1E6E"/>
    <w:rsid w:val="00FC28D0"/>
    <w:rsid w:val="00FC2B1F"/>
    <w:rsid w:val="00FC318F"/>
    <w:rsid w:val="00FC53FB"/>
    <w:rsid w:val="00FD4CCD"/>
    <w:rsid w:val="00FE1B8A"/>
    <w:rsid w:val="00FE2563"/>
    <w:rsid w:val="00FE4CB9"/>
    <w:rsid w:val="00FE6857"/>
    <w:rsid w:val="00FF20ED"/>
    <w:rsid w:val="11901F57"/>
    <w:rsid w:val="353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5E3508"/>
  <w15:docId w15:val="{549B06AD-8F19-4C58-9B62-3D97FEF2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0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EastAsia" w:cs="Times New Roman"/>
      <w:lang w:val="id-ID" w:eastAsia="id-ID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val="en-US" w:eastAsia="en-US"/>
    </w:rPr>
  </w:style>
  <w:style w:type="character" w:customStyle="1" w:styleId="a">
    <w:name w:val="a"/>
    <w:basedOn w:val="DefaultParagraphFont"/>
    <w:qFormat/>
  </w:style>
  <w:style w:type="character" w:customStyle="1" w:styleId="l6">
    <w:name w:val="l6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0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Marius Agung Sasmita Jati</cp:lastModifiedBy>
  <cp:revision>2</cp:revision>
  <cp:lastPrinted>2024-08-23T06:34:00Z</cp:lastPrinted>
  <dcterms:created xsi:type="dcterms:W3CDTF">2025-11-28T09:02:00Z</dcterms:created>
  <dcterms:modified xsi:type="dcterms:W3CDTF">2025-11-28T09:02:00Z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